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15" w:rsidRDefault="00380315" w:rsidP="00380315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upoważnienia do przeprowadzenia kontroli </w:t>
      </w:r>
    </w:p>
    <w:p w:rsidR="00380315" w:rsidRPr="00380315" w:rsidRDefault="00380315" w:rsidP="00380315">
      <w:pPr>
        <w:pStyle w:val="Default"/>
        <w:jc w:val="center"/>
        <w:rPr>
          <w:sz w:val="20"/>
          <w:szCs w:val="20"/>
        </w:rPr>
      </w:pPr>
      <w:r w:rsidRPr="00380315">
        <w:rPr>
          <w:b/>
          <w:bCs/>
          <w:sz w:val="20"/>
          <w:szCs w:val="20"/>
        </w:rPr>
        <w:t>PRAWA I OBOWIĄZKI KONTROLOWANEGO</w:t>
      </w:r>
    </w:p>
    <w:p w:rsidR="00380315" w:rsidRPr="00380315" w:rsidRDefault="00380315" w:rsidP="0086611A">
      <w:pPr>
        <w:pStyle w:val="Default"/>
        <w:spacing w:after="120"/>
        <w:rPr>
          <w:sz w:val="20"/>
          <w:szCs w:val="20"/>
        </w:rPr>
      </w:pPr>
      <w:r w:rsidRPr="00380315">
        <w:rPr>
          <w:b/>
          <w:bCs/>
          <w:sz w:val="20"/>
          <w:szCs w:val="20"/>
        </w:rPr>
        <w:t xml:space="preserve">Prawa kontrolowanego: </w:t>
      </w:r>
    </w:p>
    <w:p w:rsidR="00380315" w:rsidRPr="00380315" w:rsidRDefault="00380315" w:rsidP="0086611A">
      <w:pPr>
        <w:pStyle w:val="Default"/>
        <w:numPr>
          <w:ilvl w:val="0"/>
          <w:numId w:val="2"/>
        </w:numPr>
        <w:spacing w:after="120"/>
        <w:ind w:left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Czynności kontrolnych dokonuje się w obecności kontrolowanego lub osoby przez niego upoważnionej. </w:t>
      </w:r>
    </w:p>
    <w:p w:rsidR="00380315" w:rsidRPr="00380315" w:rsidRDefault="00380315" w:rsidP="0086611A">
      <w:pPr>
        <w:pStyle w:val="Default"/>
        <w:numPr>
          <w:ilvl w:val="0"/>
          <w:numId w:val="2"/>
        </w:numPr>
        <w:spacing w:after="120"/>
        <w:ind w:left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Od treści i ustaleń zawartych w protokole kontroli, przed jego podpisaniem, kontrolowanemu służy prawo zgłoszenia na piśmie umotywowanych zastrzeżeń w terminie 7 dni od dnia otrzymania protokołu. </w:t>
      </w:r>
    </w:p>
    <w:p w:rsidR="00380315" w:rsidRPr="00380315" w:rsidRDefault="00380315" w:rsidP="0086611A">
      <w:pPr>
        <w:pStyle w:val="Default"/>
        <w:numPr>
          <w:ilvl w:val="0"/>
          <w:numId w:val="2"/>
        </w:numPr>
        <w:spacing w:after="120"/>
        <w:ind w:left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Reprezentujący podmiot kontrolowany ma prawo odmówić podpisania protokołu kontroli, składając w terminie 7 dni od dnia jego otrzymania pisemne wyjaśnienie tej odmowy. </w:t>
      </w:r>
    </w:p>
    <w:p w:rsidR="00380315" w:rsidRPr="00380315" w:rsidRDefault="00380315" w:rsidP="0086611A">
      <w:pPr>
        <w:pStyle w:val="Default"/>
        <w:numPr>
          <w:ilvl w:val="0"/>
          <w:numId w:val="2"/>
        </w:numPr>
        <w:spacing w:after="120"/>
        <w:ind w:left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Zakres kontroli nie może wykraczać poza zakres wskazany w upoważnieniu. </w:t>
      </w:r>
    </w:p>
    <w:p w:rsidR="00380315" w:rsidRPr="00380315" w:rsidRDefault="00380315" w:rsidP="0086611A">
      <w:pPr>
        <w:pStyle w:val="Default"/>
        <w:numPr>
          <w:ilvl w:val="0"/>
          <w:numId w:val="2"/>
        </w:numPr>
        <w:spacing w:after="120"/>
        <w:ind w:left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Kontrolowany może wnieść sprzeciw wobec podjęcia czynności </w:t>
      </w:r>
      <w:r>
        <w:rPr>
          <w:sz w:val="20"/>
          <w:szCs w:val="20"/>
        </w:rPr>
        <w:t xml:space="preserve">kontrolnych w przypadku: </w:t>
      </w:r>
    </w:p>
    <w:p w:rsidR="00380315" w:rsidRPr="00380315" w:rsidRDefault="00380315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niezawiadomienia o zamiarze wszczęcia kontroli, </w:t>
      </w:r>
    </w:p>
    <w:p w:rsidR="00380315" w:rsidRPr="00380315" w:rsidRDefault="00380315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nieokazania przez kontrolujących legitymacji służbowej upoważniającej do wykonywania takich czynności oraz niedoręczenia upoważnienia do przeprowadzania kontroli, </w:t>
      </w:r>
    </w:p>
    <w:p w:rsidR="00380315" w:rsidRPr="00380315" w:rsidRDefault="00380315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niepoinformowania o jego prawach i obowiązkach w trakcie kontroli, w przypadku wszczęcia czynności kontrolnych po okazaniu legitymacji służbowej, </w:t>
      </w:r>
      <w:bookmarkStart w:id="0" w:name="_GoBack"/>
      <w:bookmarkEnd w:id="0"/>
    </w:p>
    <w:p w:rsidR="00380315" w:rsidRPr="00380315" w:rsidRDefault="00380315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dokonywania czynności kontrolnych bez obecności kontrolowanego lub obecności osoby przez niego upoważnionej, </w:t>
      </w:r>
    </w:p>
    <w:p w:rsidR="00380315" w:rsidRPr="00380315" w:rsidRDefault="0086611A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380315" w:rsidRPr="00380315">
        <w:rPr>
          <w:sz w:val="20"/>
          <w:szCs w:val="20"/>
        </w:rPr>
        <w:t xml:space="preserve">ównoczesnego podejmowania i prowadzenia więcej niż jednej kontroli działalności gospodarczej przedsiębiorcy, </w:t>
      </w:r>
    </w:p>
    <w:p w:rsidR="0086611A" w:rsidRDefault="00380315" w:rsidP="0086611A">
      <w:pPr>
        <w:pStyle w:val="Default"/>
        <w:numPr>
          <w:ilvl w:val="0"/>
          <w:numId w:val="1"/>
        </w:numPr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przekroczenia czasu trwania kontroli w jednym roku kalendarzowym, </w:t>
      </w:r>
    </w:p>
    <w:p w:rsidR="0086611A" w:rsidRDefault="00380315" w:rsidP="0086611A">
      <w:pPr>
        <w:pStyle w:val="Default"/>
        <w:numPr>
          <w:ilvl w:val="0"/>
          <w:numId w:val="2"/>
        </w:numPr>
        <w:spacing w:after="120"/>
        <w:ind w:left="142" w:hanging="284"/>
        <w:jc w:val="both"/>
        <w:rPr>
          <w:sz w:val="20"/>
          <w:szCs w:val="20"/>
        </w:rPr>
      </w:pPr>
      <w:r w:rsidRPr="0086611A">
        <w:rPr>
          <w:sz w:val="20"/>
          <w:szCs w:val="20"/>
        </w:rPr>
        <w:t xml:space="preserve">Sprzeciw wraz z uzasadnieniem kontrolowany wnosi do organu podejmującego i wykonującego kontrolę, na piśmie w terminie 3 dni roboczych od dnia wszczęcia kontroli przez organ kontrolujący. </w:t>
      </w:r>
    </w:p>
    <w:p w:rsidR="00380315" w:rsidRPr="0086611A" w:rsidRDefault="00380315" w:rsidP="0086611A">
      <w:pPr>
        <w:pStyle w:val="Default"/>
        <w:numPr>
          <w:ilvl w:val="0"/>
          <w:numId w:val="2"/>
        </w:numPr>
        <w:spacing w:after="120"/>
        <w:ind w:left="142" w:hanging="284"/>
        <w:jc w:val="both"/>
        <w:rPr>
          <w:sz w:val="20"/>
          <w:szCs w:val="20"/>
        </w:rPr>
      </w:pPr>
      <w:r w:rsidRPr="0086611A">
        <w:rPr>
          <w:sz w:val="20"/>
          <w:szCs w:val="20"/>
        </w:rPr>
        <w:t xml:space="preserve">Organ kontroli w terminie 3 dni roboczych od dnia otrzymania sprzeciwu, rozpatruje sprzeciw oraz wydaje postanowienie o: </w:t>
      </w:r>
    </w:p>
    <w:p w:rsidR="00380315" w:rsidRPr="00380315" w:rsidRDefault="00380315" w:rsidP="0086611A">
      <w:pPr>
        <w:pStyle w:val="Default"/>
        <w:numPr>
          <w:ilvl w:val="0"/>
          <w:numId w:val="4"/>
        </w:numPr>
        <w:tabs>
          <w:tab w:val="left" w:pos="426"/>
        </w:tabs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odstąpieniu od czynności kontrolnych, </w:t>
      </w:r>
    </w:p>
    <w:p w:rsidR="0086611A" w:rsidRDefault="00380315" w:rsidP="0086611A">
      <w:pPr>
        <w:pStyle w:val="Default"/>
        <w:numPr>
          <w:ilvl w:val="0"/>
          <w:numId w:val="4"/>
        </w:numPr>
        <w:tabs>
          <w:tab w:val="left" w:pos="426"/>
        </w:tabs>
        <w:spacing w:after="120"/>
        <w:ind w:left="284" w:hanging="142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kontynuowaniu czynności kontrolnych. </w:t>
      </w:r>
    </w:p>
    <w:p w:rsidR="00380315" w:rsidRPr="0086611A" w:rsidRDefault="00380315" w:rsidP="0086611A">
      <w:pPr>
        <w:pStyle w:val="Default"/>
        <w:numPr>
          <w:ilvl w:val="0"/>
          <w:numId w:val="2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Na postanowienie przedsiębiorcy przysługuje zażalenie w terminie 3 dni od dnia otrzymania postanowienia. Rozstrzygnięcie zażalenia następuje w drodze postanowienia, nie później niż w terminie 7 dni od dnia jego wniesienia. </w:t>
      </w:r>
    </w:p>
    <w:p w:rsidR="00380315" w:rsidRPr="00380315" w:rsidRDefault="00380315" w:rsidP="0086611A">
      <w:pPr>
        <w:pStyle w:val="Default"/>
        <w:spacing w:after="120"/>
        <w:jc w:val="both"/>
        <w:rPr>
          <w:sz w:val="20"/>
          <w:szCs w:val="20"/>
        </w:rPr>
      </w:pPr>
      <w:r w:rsidRPr="00380315">
        <w:rPr>
          <w:b/>
          <w:bCs/>
          <w:sz w:val="20"/>
          <w:szCs w:val="20"/>
        </w:rPr>
        <w:t xml:space="preserve">Kontrolowany obowiązany jest do: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>Pisemnego wskazania osoby upoważnionej do reprezentowania go w trakcie kontroli, w szczególnoś</w:t>
      </w:r>
      <w:r>
        <w:rPr>
          <w:sz w:val="20"/>
          <w:szCs w:val="20"/>
        </w:rPr>
        <w:t xml:space="preserve">ci w czasie jego nieobecności.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W razie nieobecności kontrolowanego przedsiębiorcy lub osoby przez niego upoważnionej, czynności kontrolne mogą być wszczęte po okazaniu legitymacji służbowej pracownikowi kontrolowanego, który może być uznany za osobę, o której mowa w art. 97 ustawy z dnia 23 kwietnia 1964r. – Kodeks cywilny (Dz. U. z 2016r. poz. 380 z </w:t>
      </w:r>
      <w:proofErr w:type="spellStart"/>
      <w:r w:rsidRPr="00380315">
        <w:rPr>
          <w:sz w:val="20"/>
          <w:szCs w:val="20"/>
        </w:rPr>
        <w:t>późn</w:t>
      </w:r>
      <w:proofErr w:type="spellEnd"/>
      <w:r w:rsidRPr="00380315">
        <w:rPr>
          <w:sz w:val="20"/>
          <w:szCs w:val="20"/>
        </w:rPr>
        <w:t xml:space="preserve">. zm.) lub w obecności przywołanego świadka, którym powinien być funkcjonariusz publiczny, niebędący jednak pracownikiem organu przeprowadzającego kontrolę.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Przechowywania wszystkich dokumentów niezbędnych do wykazania spełniania warunków wymaganych do wykonywania działalności w zakresie świadczenia usług agencji zatrudnienia.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Prowadzenia i przechowywania w swojej siedzibie książki kontroli oraz upoważnień i protokołów kontroli. Książka kontroli może mieć formę zbioru dokumentów lub może być prowadzona także w formie elektronicznej.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Dokonywania w książce kontroli wpisu informującego o wykonaniu zaleceń pokontrolnych bądź wpisu o ich uchyleniu przez organ kontroli lub jego organ nadrzędny albo sąd administracyjny. </w:t>
      </w:r>
    </w:p>
    <w:p w:rsidR="00380315" w:rsidRPr="00380315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W przypadku wszczęcia kontroli niezwłocznie okazać kontrolującemu książkę kontroli prowadzoną w postaci: </w:t>
      </w:r>
    </w:p>
    <w:p w:rsidR="00380315" w:rsidRPr="00380315" w:rsidRDefault="00380315" w:rsidP="0086611A">
      <w:pPr>
        <w:pStyle w:val="Default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380315">
        <w:rPr>
          <w:sz w:val="20"/>
          <w:szCs w:val="20"/>
        </w:rPr>
        <w:t>papierowej – przez udostepnienie jej oryginału albo kopi</w:t>
      </w:r>
      <w:r>
        <w:rPr>
          <w:sz w:val="20"/>
          <w:szCs w:val="20"/>
        </w:rPr>
        <w:t xml:space="preserve">i odpowiednich jej fragmentów, </w:t>
      </w:r>
    </w:p>
    <w:p w:rsidR="00380315" w:rsidRPr="00380315" w:rsidRDefault="00380315" w:rsidP="0086611A">
      <w:pPr>
        <w:pStyle w:val="Default"/>
        <w:spacing w:after="120"/>
        <w:ind w:left="426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albo </w:t>
      </w:r>
    </w:p>
    <w:p w:rsidR="0086611A" w:rsidRDefault="00380315" w:rsidP="0086611A">
      <w:pPr>
        <w:pStyle w:val="Default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380315">
        <w:rPr>
          <w:sz w:val="20"/>
          <w:szCs w:val="20"/>
        </w:rPr>
        <w:t xml:space="preserve">elektronicznej – przez zapewnienie dostępu przy użyciu urządzenia pozwalającego na zapoznanie się z jej treścią i dokonanie wpisu albo wykonanie wydruków z systemu informatycznego, w którym prowadzona jest książka kontroli, poświadczonych przez przedsiębiorcę za zgodność z wpisem w książce kontroli. </w:t>
      </w:r>
    </w:p>
    <w:p w:rsidR="0086611A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86611A">
        <w:rPr>
          <w:sz w:val="20"/>
          <w:szCs w:val="20"/>
        </w:rPr>
        <w:t xml:space="preserve">Kontrolowany jest zwolniony z okazania książki kontroli, jeżeli jej okazanie jest niemożliwe ze względu na udostepnienie jej innemu organowi. W takim przypadku przedsiębiorca okazuje książkę kontroli w siedzibie organu kontroli w terminie 3 dni roboczych od dnia zwrotu tej książki przez organ kontroli. </w:t>
      </w:r>
    </w:p>
    <w:p w:rsidR="0086611A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86611A">
        <w:rPr>
          <w:sz w:val="20"/>
          <w:szCs w:val="20"/>
        </w:rPr>
        <w:lastRenderedPageBreak/>
        <w:t xml:space="preserve">Zapewnienia warunków i środków umożliwiających wykonanie czynności kontrolnych, szczególnie w zakresie udostępnienia niezbędnych dokumentów, udzielenia stosownych (ustnych lub pisemnych) wyjaśnień. </w:t>
      </w:r>
    </w:p>
    <w:p w:rsidR="00380315" w:rsidRPr="0086611A" w:rsidRDefault="00380315" w:rsidP="0086611A">
      <w:pPr>
        <w:pStyle w:val="Default"/>
        <w:numPr>
          <w:ilvl w:val="0"/>
          <w:numId w:val="7"/>
        </w:numPr>
        <w:spacing w:after="120"/>
        <w:ind w:left="142" w:hanging="284"/>
        <w:jc w:val="both"/>
        <w:rPr>
          <w:sz w:val="20"/>
          <w:szCs w:val="20"/>
        </w:rPr>
      </w:pPr>
      <w:r w:rsidRPr="0086611A">
        <w:rPr>
          <w:sz w:val="20"/>
          <w:szCs w:val="20"/>
        </w:rPr>
        <w:t xml:space="preserve">W przypadku braku uwag do protokołu kontroli , podpisania protokołu i przekazania go jednostce kontrolującej w ciągu 7 dni od dnia jego otrzymania. </w:t>
      </w:r>
    </w:p>
    <w:p w:rsidR="00380315" w:rsidRDefault="00380315" w:rsidP="00380315">
      <w:pPr>
        <w:pStyle w:val="Default"/>
        <w:rPr>
          <w:sz w:val="20"/>
          <w:szCs w:val="20"/>
        </w:rPr>
      </w:pPr>
    </w:p>
    <w:p w:rsidR="00380315" w:rsidRPr="00380315" w:rsidRDefault="00380315" w:rsidP="00380315">
      <w:pPr>
        <w:pStyle w:val="Default"/>
        <w:rPr>
          <w:sz w:val="20"/>
          <w:szCs w:val="20"/>
        </w:rPr>
      </w:pPr>
    </w:p>
    <w:p w:rsidR="00380315" w:rsidRDefault="00380315" w:rsidP="00380315">
      <w:pPr>
        <w:pStyle w:val="Default"/>
        <w:rPr>
          <w:sz w:val="20"/>
          <w:szCs w:val="20"/>
        </w:rPr>
      </w:pPr>
      <w:r w:rsidRPr="00380315">
        <w:rPr>
          <w:sz w:val="20"/>
          <w:szCs w:val="20"/>
        </w:rPr>
        <w:t>Oświadczam, iż zapoznałem/</w:t>
      </w:r>
      <w:proofErr w:type="spellStart"/>
      <w:r w:rsidRPr="00380315">
        <w:rPr>
          <w:sz w:val="20"/>
          <w:szCs w:val="20"/>
        </w:rPr>
        <w:t>am</w:t>
      </w:r>
      <w:proofErr w:type="spellEnd"/>
      <w:r w:rsidRPr="00380315">
        <w:rPr>
          <w:sz w:val="20"/>
          <w:szCs w:val="20"/>
        </w:rPr>
        <w:t xml:space="preserve"> się z przekazaną mi informacją o prawach i obowiązkach kontrolowanego. </w:t>
      </w:r>
    </w:p>
    <w:p w:rsidR="00380315" w:rsidRPr="00380315" w:rsidRDefault="00380315" w:rsidP="00380315">
      <w:pPr>
        <w:pStyle w:val="Default"/>
        <w:rPr>
          <w:sz w:val="20"/>
          <w:szCs w:val="20"/>
        </w:rPr>
      </w:pPr>
    </w:p>
    <w:p w:rsidR="00380315" w:rsidRPr="00380315" w:rsidRDefault="00380315" w:rsidP="00380315">
      <w:pPr>
        <w:pStyle w:val="Default"/>
        <w:rPr>
          <w:sz w:val="20"/>
          <w:szCs w:val="20"/>
        </w:rPr>
      </w:pPr>
      <w:r w:rsidRPr="00380315">
        <w:rPr>
          <w:sz w:val="20"/>
          <w:szCs w:val="20"/>
        </w:rPr>
        <w:t xml:space="preserve">................................................ ……………………………………………... </w:t>
      </w:r>
    </w:p>
    <w:p w:rsidR="00832974" w:rsidRPr="00380315" w:rsidRDefault="0086611A" w:rsidP="00380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i </w:t>
      </w:r>
      <w:r w:rsidR="00380315" w:rsidRPr="00380315">
        <w:rPr>
          <w:rFonts w:ascii="Times New Roman" w:hAnsi="Times New Roman" w:cs="Times New Roman"/>
          <w:sz w:val="20"/>
          <w:szCs w:val="20"/>
        </w:rPr>
        <w:t>podpis osoby reprezentującej</w:t>
      </w:r>
      <w:r>
        <w:rPr>
          <w:rFonts w:ascii="Times New Roman" w:hAnsi="Times New Roman" w:cs="Times New Roman"/>
          <w:sz w:val="20"/>
          <w:szCs w:val="20"/>
        </w:rPr>
        <w:t xml:space="preserve"> podmiot kontrolowany)</w:t>
      </w:r>
    </w:p>
    <w:sectPr w:rsidR="00832974" w:rsidRPr="00380315" w:rsidSect="00380315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A7D"/>
    <w:multiLevelType w:val="hybridMultilevel"/>
    <w:tmpl w:val="58ECDB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0A8"/>
    <w:multiLevelType w:val="hybridMultilevel"/>
    <w:tmpl w:val="EDE06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CDB"/>
    <w:multiLevelType w:val="hybridMultilevel"/>
    <w:tmpl w:val="DBAE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145F"/>
    <w:multiLevelType w:val="hybridMultilevel"/>
    <w:tmpl w:val="6B0AC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023F"/>
    <w:multiLevelType w:val="hybridMultilevel"/>
    <w:tmpl w:val="9894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74BE"/>
    <w:multiLevelType w:val="hybridMultilevel"/>
    <w:tmpl w:val="F0766E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563"/>
    <w:multiLevelType w:val="hybridMultilevel"/>
    <w:tmpl w:val="9B1C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87E"/>
    <w:multiLevelType w:val="hybridMultilevel"/>
    <w:tmpl w:val="38020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7347E"/>
    <w:multiLevelType w:val="hybridMultilevel"/>
    <w:tmpl w:val="0CEA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D6FD3"/>
    <w:multiLevelType w:val="hybridMultilevel"/>
    <w:tmpl w:val="8D0A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15"/>
    <w:rsid w:val="00023E81"/>
    <w:rsid w:val="00380315"/>
    <w:rsid w:val="00832974"/>
    <w:rsid w:val="008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143"/>
  <w15:chartTrackingRefBased/>
  <w15:docId w15:val="{AF2D5DBC-DEAD-40F6-8F5F-57898321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0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KM. Morawska</dc:creator>
  <cp:keywords/>
  <dc:description/>
  <cp:lastModifiedBy>Karolina KM. Morawska</cp:lastModifiedBy>
  <cp:revision>3</cp:revision>
  <cp:lastPrinted>2018-12-07T09:48:00Z</cp:lastPrinted>
  <dcterms:created xsi:type="dcterms:W3CDTF">2018-12-07T09:46:00Z</dcterms:created>
  <dcterms:modified xsi:type="dcterms:W3CDTF">2018-12-13T09:26:00Z</dcterms:modified>
</cp:coreProperties>
</file>