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bCs/>
        </w:rPr>
        <w:t>Dz.U.2014.630</w:t>
      </w:r>
      <w:r>
        <w:t xml:space="preserve"> </w:t>
      </w:r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http://lex.online.wolterskluwer.pl/WKPLOnline/img/txt/clear.9x10.cach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http://lex.online.wolterskluwer.pl/WKPLOnline/img/txt/clear.9x10.cach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XSMSbzAgAAC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jc w:val="center"/>
            </w:pPr>
          </w:p>
        </w:tc>
      </w:tr>
    </w:tbl>
    <w:p>
      <w:pPr>
        <w:spacing w:after="0" w:line="240" w:lineRule="auto"/>
        <w:jc w:val="center"/>
      </w:pPr>
      <w:r>
        <w:rPr>
          <w:b/>
          <w:bCs/>
        </w:rPr>
        <w:t>ROZPORZĄDZENIE</w:t>
      </w:r>
    </w:p>
    <w:p>
      <w:pPr>
        <w:spacing w:after="0" w:line="240" w:lineRule="auto"/>
        <w:jc w:val="center"/>
      </w:pPr>
      <w:r>
        <w:rPr>
          <w:b/>
          <w:bCs/>
        </w:rPr>
        <w:t>MINISTRA PRACY I POLITYKI SPOŁECZNEJ</w:t>
      </w:r>
      <w:hyperlink r:id="rId6" w:tgtFrame="_parent" w:history="1">
        <w:r>
          <w:rPr>
            <w:rStyle w:val="Hipercze"/>
            <w:vertAlign w:val="superscript"/>
          </w:rPr>
          <w:t>(1)</w:t>
        </w:r>
      </w:hyperlink>
    </w:p>
    <w:p>
      <w:pPr>
        <w:spacing w:after="0" w:line="240" w:lineRule="auto"/>
        <w:jc w:val="center"/>
      </w:pPr>
      <w:r>
        <w:t>z dnia 14 maja 2014 r.</w:t>
      </w:r>
    </w:p>
    <w:p>
      <w:pPr>
        <w:spacing w:after="0" w:line="240" w:lineRule="auto"/>
        <w:jc w:val="center"/>
      </w:pPr>
      <w:r>
        <w:rPr>
          <w:b/>
          <w:bCs/>
        </w:rPr>
        <w:t>w sprawie rad rynku pracy</w:t>
      </w:r>
    </w:p>
    <w:p>
      <w:pPr>
        <w:spacing w:after="0" w:line="240" w:lineRule="auto"/>
        <w:jc w:val="center"/>
      </w:pPr>
      <w:r>
        <w:t>(Dz. U. z dnia 19 maja 2014 r.)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 w:line="360" w:lineRule="auto"/>
        <w:jc w:val="both"/>
      </w:pPr>
      <w:r>
        <w:t xml:space="preserve">Na podstawie </w:t>
      </w:r>
      <w:hyperlink r:id="rId7" w:anchor="hiperlinkText.rpc?hiperlink=type=tresc:nro=Powszechny.1384456:part=a23u13&amp;full=1" w:tgtFrame="_parent" w:history="1">
        <w:r>
          <w:rPr>
            <w:rStyle w:val="Hipercze"/>
          </w:rPr>
          <w:t>art. 23 ust. 13</w:t>
        </w:r>
      </w:hyperlink>
      <w:r>
        <w:t xml:space="preserve"> ustawy z dnia 20 kwietnia 2004 r. o promocji zatrudnienia i instytucjach rynku pracy (Dz. U. z 2013 r. poz. 674, z </w:t>
      </w:r>
      <w:proofErr w:type="spellStart"/>
      <w:r>
        <w:t>późn</w:t>
      </w:r>
      <w:proofErr w:type="spellEnd"/>
      <w:r>
        <w:t>. zm.) zarządza się, co następuje:</w:t>
      </w:r>
    </w:p>
    <w:p>
      <w:pPr>
        <w:spacing w:after="0" w:line="360" w:lineRule="auto"/>
        <w:jc w:val="both"/>
      </w:pPr>
      <w:r>
        <w:rPr>
          <w:b/>
          <w:bCs/>
        </w:rPr>
        <w:t>§ 1.</w:t>
      </w:r>
      <w:r>
        <w:t> Rozporządzenie określa organizację i tryb działania rad rynku pracy oraz tryb finansowania kosztów szkoleń członków rad.</w:t>
      </w:r>
    </w:p>
    <w:p>
      <w:pPr>
        <w:spacing w:after="0" w:line="360" w:lineRule="auto"/>
        <w:jc w:val="both"/>
      </w:pPr>
      <w:r>
        <w:rPr>
          <w:b/>
          <w:bCs/>
        </w:rPr>
        <w:t>§ 2.</w:t>
      </w:r>
      <w:r>
        <w:t> 1. Wybór przewodniczącego i wiceprzewodniczącego rady rynku pracy następuje w głosowaniu jawnym.</w:t>
      </w:r>
    </w:p>
    <w:p>
      <w:pPr>
        <w:spacing w:after="0" w:line="360" w:lineRule="auto"/>
        <w:jc w:val="both"/>
      </w:pPr>
      <w:r>
        <w:t>2. Kandydatury na przewodniczącego i wiceprzewodniczącego są zgłaszane przez członków rady rynku pracy i następnie poddawane pod głosowanie.</w:t>
      </w:r>
    </w:p>
    <w:p>
      <w:pPr>
        <w:spacing w:after="0" w:line="360" w:lineRule="auto"/>
        <w:jc w:val="both"/>
      </w:pPr>
      <w:r>
        <w:t>3. Wybór następuje po uzyskaniu przez kandydata zwykłej większości głosów, przy obecności przynajmniej połowy członków rady rynku pracy.</w:t>
      </w:r>
    </w:p>
    <w:p>
      <w:pPr>
        <w:spacing w:after="0" w:line="360" w:lineRule="auto"/>
        <w:jc w:val="both"/>
      </w:pPr>
      <w:r>
        <w:t>4. Przebieg i rezultaty głosowania oraz ewentualne uwagi i zastrzeżenia członków rady rynku pracy co do jego przeprowadzenia odnotowuje się w protokole z posiedzenia rady.</w:t>
      </w:r>
    </w:p>
    <w:p>
      <w:pPr>
        <w:spacing w:after="0" w:line="360" w:lineRule="auto"/>
        <w:jc w:val="both"/>
      </w:pPr>
      <w:r>
        <w:rPr>
          <w:b/>
          <w:bCs/>
        </w:rPr>
        <w:t>§ 3.</w:t>
      </w:r>
      <w:r>
        <w:t> 1. Pracami rady rynku pracy kieruje przewodniczący, a w razie jego nieobecności wiceprzewodniczący. 2. Przewodniczący rady rynku pracy w szczególności:</w:t>
      </w:r>
    </w:p>
    <w:p>
      <w:pPr>
        <w:spacing w:after="0" w:line="360" w:lineRule="auto"/>
        <w:jc w:val="both"/>
      </w:pPr>
      <w:r>
        <w:t>1)   ustala przedmiot i termin obrad rady;</w:t>
      </w:r>
    </w:p>
    <w:p>
      <w:pPr>
        <w:spacing w:after="0" w:line="360" w:lineRule="auto"/>
        <w:jc w:val="both"/>
      </w:pPr>
      <w:r>
        <w:t>2)   przewodniczy obradom rady;</w:t>
      </w:r>
    </w:p>
    <w:p>
      <w:pPr>
        <w:spacing w:after="0" w:line="360" w:lineRule="auto"/>
        <w:jc w:val="both"/>
      </w:pPr>
      <w:r>
        <w:t>3)   reprezentuje radę w kontaktach z innymi organami i instytucjami;</w:t>
      </w:r>
    </w:p>
    <w:p>
      <w:pPr>
        <w:spacing w:after="0" w:line="360" w:lineRule="auto"/>
        <w:jc w:val="both"/>
      </w:pPr>
      <w:r>
        <w:t>4)   zaprasza na posiedzenia rady przedstawicieli organów, organizacji i instytucji niereprezentowanych w radzie;</w:t>
      </w:r>
    </w:p>
    <w:p>
      <w:pPr>
        <w:spacing w:after="0" w:line="360" w:lineRule="auto"/>
        <w:jc w:val="both"/>
      </w:pPr>
      <w:r>
        <w:t>5)   inicjuje i organizuje prace rady.</w:t>
      </w:r>
    </w:p>
    <w:p>
      <w:pPr>
        <w:spacing w:after="0" w:line="360" w:lineRule="auto"/>
        <w:jc w:val="both"/>
      </w:pPr>
      <w:r>
        <w:rPr>
          <w:b/>
          <w:bCs/>
        </w:rPr>
        <w:t>§ 4.</w:t>
      </w:r>
      <w:r>
        <w:t> 1. Przewodniczący zwołuje posiedzenia rady rynku pracy z własnej inicjatywy lub na wniosek co najmniej połowy liczby członków rady rynku pracy.</w:t>
      </w:r>
    </w:p>
    <w:p>
      <w:pPr>
        <w:spacing w:after="0" w:line="360" w:lineRule="auto"/>
        <w:jc w:val="both"/>
      </w:pPr>
      <w:r>
        <w:t>2. Posiedzenia rady rynku pracy odbywają się co najmniej raz na kwartał.</w:t>
      </w:r>
    </w:p>
    <w:p>
      <w:pPr>
        <w:spacing w:after="0" w:line="360" w:lineRule="auto"/>
        <w:jc w:val="both"/>
      </w:pPr>
      <w:r>
        <w:t>3. W uzasadnionych przypadkach możliwe jest uzyskanie opinii członków rady w trybie obiegowym.</w:t>
      </w:r>
    </w:p>
    <w:p>
      <w:pPr>
        <w:spacing w:after="0" w:line="360" w:lineRule="auto"/>
        <w:jc w:val="both"/>
      </w:pPr>
      <w:r>
        <w:rPr>
          <w:b/>
          <w:bCs/>
        </w:rPr>
        <w:t>§ 5.</w:t>
      </w:r>
      <w:r>
        <w:t> 1. Rada rynku pracy wyraża swoją opinię, w sprawach należących do zakresu swojej kompetencji, w formie uchwały lub odpowiedniego zapisu w protokole posiedzenia rady, z zastrzeżeniem § 6.</w:t>
      </w:r>
    </w:p>
    <w:p>
      <w:pPr>
        <w:spacing w:after="0" w:line="360" w:lineRule="auto"/>
        <w:jc w:val="both"/>
      </w:pPr>
      <w:r>
        <w:lastRenderedPageBreak/>
        <w:t>2. Uchwały w sprawach wymagających opinii rady zapadają zwykłą większością głosów w obecności co najmniej połowy członków rady rynku pracy. W przypadku równej liczby głosów decydujący głos należy do przewodniczącego rady rynku pracy.</w:t>
      </w:r>
    </w:p>
    <w:p>
      <w:pPr>
        <w:spacing w:after="0" w:line="360" w:lineRule="auto"/>
        <w:jc w:val="both"/>
      </w:pPr>
      <w:r>
        <w:t>3. Głosowania rady rynku pracy są jawne.</w:t>
      </w:r>
    </w:p>
    <w:p>
      <w:pPr>
        <w:spacing w:after="0" w:line="360" w:lineRule="auto"/>
        <w:jc w:val="both"/>
      </w:pPr>
      <w:r>
        <w:t>4. Na umotywowany wniosek członka rady rynku pracy przewodniczący zarządza głosowanie tajne.</w:t>
      </w:r>
    </w:p>
    <w:p>
      <w:pPr>
        <w:spacing w:after="0" w:line="360" w:lineRule="auto"/>
        <w:jc w:val="both"/>
      </w:pPr>
      <w:r>
        <w:rPr>
          <w:b/>
          <w:bCs/>
        </w:rPr>
        <w:t>§ 6.</w:t>
      </w:r>
      <w:r>
        <w:t> Rada Rynku Pracy w formie uchwały:</w:t>
      </w:r>
    </w:p>
    <w:p>
      <w:pPr>
        <w:spacing w:after="0" w:line="360" w:lineRule="auto"/>
        <w:jc w:val="both"/>
      </w:pPr>
      <w:r>
        <w:t>1)   opiniuje przedłożone przez ministra właściwego do spraw pracy priorytety wydatkowania środków Krajowego Funduszu Szkoleniowego;</w:t>
      </w:r>
    </w:p>
    <w:p>
      <w:pPr>
        <w:spacing w:after="0" w:line="360" w:lineRule="auto"/>
        <w:jc w:val="both"/>
      </w:pPr>
      <w:r>
        <w:t>2)   opiniuje wzór podziału środków Krajowego Funduszu Szkoleniowego i plan ich wydatkowania;</w:t>
      </w:r>
    </w:p>
    <w:p>
      <w:pPr>
        <w:spacing w:after="0" w:line="360" w:lineRule="auto"/>
        <w:jc w:val="both"/>
      </w:pPr>
      <w:r>
        <w:t>3)   decyduje o przeznaczeniu środków z rezerwy Krajowego Funduszu Szkoleniowego zgodnie z przyjętymi przez Radę dodatkowymi priorytetami w układzie branżowym i regionalnym.</w:t>
      </w:r>
    </w:p>
    <w:p>
      <w:pPr>
        <w:spacing w:after="0" w:line="360" w:lineRule="auto"/>
        <w:jc w:val="both"/>
      </w:pPr>
      <w:r>
        <w:rPr>
          <w:b/>
          <w:bCs/>
        </w:rPr>
        <w:t>§ 7.</w:t>
      </w:r>
      <w:r>
        <w:t> 1. Szkolenia członków rady rynku pracy są finansowane odpowiednio przez ministra właściwego do spraw pracy, marszałka województwa lub starostę na podstawie faktury lub równoważnego dokumentu księgowego oraz zestawienia, zawierającego w szczególności:</w:t>
      </w:r>
    </w:p>
    <w:p>
      <w:pPr>
        <w:spacing w:after="0" w:line="360" w:lineRule="auto"/>
        <w:jc w:val="both"/>
      </w:pPr>
      <w:r>
        <w:t>1)   liczbę uczestników oraz datę przeprowadzonego szkolenia;</w:t>
      </w:r>
    </w:p>
    <w:p>
      <w:pPr>
        <w:spacing w:after="0" w:line="360" w:lineRule="auto"/>
        <w:jc w:val="both"/>
      </w:pPr>
      <w:r>
        <w:t>2)   kwotę opłaty jednostkowej za szkolenie członka rady rynku pracy przewidzianą w umowie o organizację szkolenia.</w:t>
      </w:r>
    </w:p>
    <w:p>
      <w:pPr>
        <w:spacing w:after="0" w:line="360" w:lineRule="auto"/>
        <w:jc w:val="both"/>
      </w:pPr>
      <w:r>
        <w:t>2. Faktura lub równoważny dokument księgowy są wystawiane na ogólną kwotę stanowiącą sumę opłat jednostkowych za zorganizowane szkolenie, wymienionych w załączonym do nich zestawieniu.</w:t>
      </w:r>
    </w:p>
    <w:p>
      <w:pPr>
        <w:spacing w:after="0" w:line="360" w:lineRule="auto"/>
        <w:jc w:val="both"/>
      </w:pPr>
      <w:r>
        <w:rPr>
          <w:b/>
          <w:bCs/>
        </w:rPr>
        <w:t>§ 8.</w:t>
      </w:r>
      <w:r>
        <w:t> Przekazanie instytucji szkoleniowej środków finansowych odpowiednio przez ministra właściwego do spraw pracy, marszałka województwa albo starostę następuje w terminie i w sposób wynikający z umowy o organizację szkolenia.</w:t>
      </w:r>
    </w:p>
    <w:p>
      <w:pPr>
        <w:spacing w:after="0" w:line="360" w:lineRule="auto"/>
        <w:jc w:val="both"/>
      </w:pPr>
      <w:r>
        <w:rPr>
          <w:b/>
          <w:bCs/>
        </w:rPr>
        <w:t>§ 9.</w:t>
      </w:r>
      <w:r>
        <w:t> 1. Techniczną obsługę Rady Rynku Pracy zapewnia właściwa komórka organizacyjna urzędu obsługującego ministra właściwego do spraw pracy.</w:t>
      </w:r>
    </w:p>
    <w:p>
      <w:pPr>
        <w:spacing w:after="0" w:line="360" w:lineRule="auto"/>
        <w:jc w:val="both"/>
      </w:pPr>
      <w:r>
        <w:t>2. Techniczną obsługę wojewódzkiej i powiatowej rady rynku pracy zapewnia odpowiednio wojewódzki i powiatowy urząd pracy.</w:t>
      </w:r>
    </w:p>
    <w:p>
      <w:pPr>
        <w:spacing w:after="0" w:line="360" w:lineRule="auto"/>
        <w:jc w:val="both"/>
      </w:pPr>
      <w:r>
        <w:rPr>
          <w:b/>
          <w:bCs/>
        </w:rPr>
        <w:t>§ 10.</w:t>
      </w:r>
      <w:r>
        <w:t> Rozporządzenie wchodzi w życie z dniem 27 maja 2014 r.</w:t>
      </w:r>
      <w:hyperlink r:id="rId8" w:tgtFrame="_parent" w:history="1">
        <w:r>
          <w:rPr>
            <w:rStyle w:val="Hipercze"/>
            <w:vertAlign w:val="superscript"/>
          </w:rPr>
          <w:t>(2)</w:t>
        </w:r>
      </w:hyperlink>
    </w:p>
    <w:p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Minister Pracy i Polityki Społecznej kieruje działem administracji rządowej - praca, na podstawie </w:t>
      </w:r>
      <w:hyperlink r:id="rId9" w:anchor="hiperlinkText.rpc?hiperlink=type=tresc:nro=Powszechny.969082:part=%C2%A71u2p1&amp;full=1" w:tgtFrame="_parent" w:history="1">
        <w:r>
          <w:rPr>
            <w:rStyle w:val="Hipercze"/>
            <w:sz w:val="20"/>
            <w:szCs w:val="20"/>
          </w:rPr>
          <w:t>§ 1 ust. 2 pkt 1</w:t>
        </w:r>
      </w:hyperlink>
      <w:r>
        <w:rPr>
          <w:sz w:val="20"/>
          <w:szCs w:val="20"/>
        </w:rPr>
        <w:t xml:space="preserve"> rozporządzenia Prezesa Rady Ministrów z dnia 18 listopada 2011 r. w sprawie szczegółowego zakresu działania Ministra Pracy i Polityki Społecznej (Dz. U. Nr 248, poz. 1485).</w:t>
      </w:r>
    </w:p>
    <w:p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rozporządzenie </w:t>
      </w:r>
      <w:bookmarkStart w:id="0" w:name="_GoBack"/>
      <w:bookmarkEnd w:id="0"/>
      <w:r>
        <w:rPr>
          <w:sz w:val="20"/>
          <w:szCs w:val="20"/>
        </w:rPr>
        <w:t xml:space="preserve">było poprzedzone </w:t>
      </w:r>
      <w:hyperlink r:id="rId10" w:anchor="hiperlinkText.rpc?hiperlink=type=tresc:nro=Powszechny.354566&amp;full=1" w:tgtFrame="_parent" w:history="1">
        <w:r>
          <w:rPr>
            <w:rStyle w:val="Hipercze"/>
            <w:sz w:val="20"/>
            <w:szCs w:val="20"/>
          </w:rPr>
          <w:t>rozporządzeniem</w:t>
        </w:r>
      </w:hyperlink>
      <w:r>
        <w:rPr>
          <w:sz w:val="20"/>
          <w:szCs w:val="20"/>
        </w:rPr>
        <w:t xml:space="preserve"> Ministra Gospodarki i Pracy z dnia 6 października 2004 r. w sprawie rad zatrudnienia (Dz. U. Nr 224, poz. 2281), które traci moc z dniem wejścia w życie </w:t>
      </w:r>
      <w:hyperlink r:id="rId11" w:anchor="hiperlinkText.rpc?hiperlink=type=tresc:nro=Powszechny.1318095&amp;full=1" w:tgtFrame="_parent" w:history="1">
        <w:r>
          <w:rPr>
            <w:rStyle w:val="Hipercze"/>
            <w:sz w:val="20"/>
            <w:szCs w:val="20"/>
          </w:rPr>
          <w:t>ustawy</w:t>
        </w:r>
      </w:hyperlink>
      <w:r>
        <w:rPr>
          <w:sz w:val="20"/>
          <w:szCs w:val="20"/>
        </w:rPr>
        <w:t xml:space="preserve"> z dnia 14 marca 2014 r. o zmianie ustawy o promocji zatrudnienia i instytucjach rynku pracy oraz niektórych innych ustaw (Dz. U. poz. 598).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1E38"/>
    <w:multiLevelType w:val="hybridMultilevel"/>
    <w:tmpl w:val="BDAAB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3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3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6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5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6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1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8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x.online.wolterskluwer.pl/WKPLOnline/content.rpc?reqId=1424847548822_552920853&amp;nro=18097117&amp;wersja=-1&amp;dataOceny=2015-02-25&amp;tknDATA=23%2C6%2C8%2C9%2C1424750286&amp;class=CONTENT&amp;loc=4&amp;baseHref=http%3A%2F%2Flex.online.wolterskluwer.pl%2FWKPLOnline%2Findex.rpc&amp;prin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lex.online.wolterskluwer.pl/WKPLOnline/content.rpc?reqId=1424847548822_552920853&amp;nro=18097117&amp;wersja=-1&amp;dataOceny=2015-02-25&amp;tknDATA=23%2C6%2C8%2C9%2C1424750286&amp;class=CONTENT&amp;loc=4&amp;baseHref=http%3A%2F%2Flex.online.wolterskluwer.pl%2FWKPLOnline%2Findex.rpc&amp;print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x.online.wolterskluwer.pl/WKPLOnline/content.rpc?reqId=1424847548822_552920853&amp;nro=18097117&amp;wersja=-1&amp;dataOceny=2015-02-25&amp;tknDATA=23%2C6%2C8%2C9%2C1424750286&amp;class=CONTENT&amp;loc=4&amp;baseHref=http%3A%2F%2Flex.online.wolterskluwer.pl%2FWKPLOnline%2Findex.rpc&amp;prin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content.rpc?reqId=1424847548822_552920853&amp;nro=18097117&amp;wersja=-1&amp;dataOceny=2015-02-25&amp;tknDATA=23%2C6%2C8%2C9%2C1424750286&amp;class=CONTENT&amp;loc=4&amp;baseHref=http%3A%2F%2Flex.online.wolterskluwer.pl%2FWKPLOnline%2Findex.rpc&amp;print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5340</Characters>
  <Application>Microsoft Office Word</Application>
  <DocSecurity>0</DocSecurity>
  <Lines>44</Lines>
  <Paragraphs>12</Paragraphs>
  <ScaleCrop>false</ScaleCrop>
  <Company>Microsoft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ELJ. Lindorf-Jankiewicz</dc:creator>
  <cp:keywords/>
  <dc:description/>
  <cp:lastModifiedBy>Edyta ELJ. Lindorf-Jankiewicz</cp:lastModifiedBy>
  <cp:revision>3</cp:revision>
  <dcterms:created xsi:type="dcterms:W3CDTF">2015-02-25T07:00:00Z</dcterms:created>
  <dcterms:modified xsi:type="dcterms:W3CDTF">2015-02-25T07:03:00Z</dcterms:modified>
</cp:coreProperties>
</file>