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30" w:rsidRPr="00361F75" w:rsidRDefault="00DD4BFB">
      <w:pPr>
        <w:pStyle w:val="Nagwek"/>
        <w:ind w:left="1276"/>
        <w:rPr>
          <w:b/>
          <w:color w:val="000000"/>
          <w:sz w:val="42"/>
        </w:rPr>
      </w:pPr>
      <w:bookmarkStart w:id="0" w:name="_GoBack"/>
      <w:bookmarkEnd w:id="0"/>
      <w:r w:rsidRPr="00361F75">
        <w:rPr>
          <w:noProof/>
        </w:rPr>
        <w:drawing>
          <wp:anchor distT="0" distB="0" distL="114300" distR="114300" simplePos="0" relativeHeight="251657216" behindDoc="1" locked="0" layoutInCell="1" allowOverlap="1" wp14:anchorId="70063BD0" wp14:editId="3A31821D">
            <wp:simplePos x="0" y="0"/>
            <wp:positionH relativeFrom="column">
              <wp:posOffset>114300</wp:posOffset>
            </wp:positionH>
            <wp:positionV relativeFrom="paragraph">
              <wp:posOffset>-73660</wp:posOffset>
            </wp:positionV>
            <wp:extent cx="609600" cy="409575"/>
            <wp:effectExtent l="0" t="0" r="0" b="9525"/>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F75">
        <w:rPr>
          <w:b/>
          <w:color w:val="00FF00"/>
          <w:sz w:val="48"/>
        </w:rPr>
        <w:t xml:space="preserve"> </w:t>
      </w:r>
      <w:r w:rsidRPr="00361F75">
        <w:rPr>
          <w:b/>
          <w:color w:val="000000"/>
          <w:sz w:val="42"/>
        </w:rPr>
        <w:t>WOJEWÓDZKI  URZĄD  PRACY</w:t>
      </w:r>
      <w:r w:rsidRPr="00361F75">
        <w:rPr>
          <w:b/>
          <w:color w:val="000000"/>
          <w:sz w:val="42"/>
        </w:rPr>
        <w:tab/>
      </w:r>
    </w:p>
    <w:p w:rsidR="00165530" w:rsidRPr="00361F75" w:rsidRDefault="00DD4BFB">
      <w:pPr>
        <w:rPr>
          <w:b/>
          <w:color w:val="000000"/>
          <w:sz w:val="16"/>
          <w:lang w:val="de-DE"/>
        </w:rPr>
      </w:pPr>
      <w:r w:rsidRPr="00361F75">
        <w:rPr>
          <w:noProof/>
        </w:rPr>
        <mc:AlternateContent>
          <mc:Choice Requires="wps">
            <w:drawing>
              <wp:anchor distT="0" distB="0" distL="114300" distR="114300" simplePos="0" relativeHeight="251656192" behindDoc="0" locked="0" layoutInCell="1" allowOverlap="1" wp14:anchorId="18596D6D" wp14:editId="39C7AEBD">
                <wp:simplePos x="0" y="0"/>
                <wp:positionH relativeFrom="column">
                  <wp:posOffset>-4445</wp:posOffset>
                </wp:positionH>
                <wp:positionV relativeFrom="paragraph">
                  <wp:posOffset>375920</wp:posOffset>
                </wp:positionV>
                <wp:extent cx="5810250" cy="0"/>
                <wp:effectExtent l="14605" t="13970" r="13970" b="1460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9050">
                          <a:solidFill>
                            <a:srgbClr val="619F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29.6pt;width:4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M+HwIAAD0EAAAOAAAAZHJzL2Uyb0RvYy54bWysU8Fu2zAMvQ/YPwi+J7ZTJ02MOEVhJ7t0&#10;a4B2H6BIsi1MlgRJiRMM+/dRchy03WUYdpEpk3x8JJ/WD+dOoBMzlitZROk0iRCTRFEumyL6/rqb&#10;LCNkHZYUCyVZEV2YjR42nz+te52zmWqVoMwgAJE273URtc7pPI4taVmH7VRpJsFZK9NhB1fTxNTg&#10;HtA7Ec+SZBH3ylBtFGHWwt9qcEabgF/XjLjnurbMIVFEwM2F04Tz4M94s8Z5Y7BuObnSwP/AosNc&#10;QtEbVIUdRkfD/4DqODHKqtpNiepiVdecsNADdJMmH7p5abFmoRcYjtW3Mdn/B0u+nfYGcQq7W0RI&#10;4g529Hh0KpRGd34+vbY5hJVyb3yH5Cxf9JMiPyySqmyxbFgIfr1oyE19RvwuxV+shiqH/quiEIMB&#10;PwzrXJvOQ8IY0Dns5HLbCTs7RODnfJkmszmsjoy+GOdjojbWfWGqQ94oIusM5k3rSiUlbF6ZNJTB&#10;pyfrPC2cjwm+qlQ7LkQQgJCoB+6rBAp5l1WCU+8NF9McSmHQCYOGFulqdz80+SHMqKOkAa1lmG6v&#10;tsNcDDZUF9LjQWfA52oNIvm5Slbb5XaZTbLZYjvJkqqaPO7KbLLYpffz6q4qyyr95amlWd5ySpn0&#10;7EbBptnfCeL6dAap3SR7m0P8Hj0MDMiO30A6rNZvc9DFQdHL3owrB42G4Ot78o/g7R3st69+8xsA&#10;AP//AwBQSwMEFAAGAAgAAAAhAOIiqpbdAAAABwEAAA8AAABkcnMvZG93bnJldi54bWxMjstOwzAQ&#10;RfdI/IM1SOxau+FREuJUCAmEYNVSVbBz4yEJxOModpPA1zOIBSzvQ/eefDW5VgzYh8aThsVcgUAq&#10;vW2o0rB9vptdgQjRkDWtJ9TwiQFWxfFRbjLrR1rjsImV4BEKmdFQx9hlUoayRmfC3HdInL353pnI&#10;sq+k7c3I466ViVKX0pmG+KE2Hd7WWH5sDk6DfErc+vVBqWlMh8dU7t5ftvdfWp+eTDfXICJO8a8M&#10;P/iMDgUz7f2BbBCthtmSixou0gQEx+ni/AzE/teQRS7/8xffAAAA//8DAFBLAQItABQABgAIAAAA&#10;IQC2gziS/gAAAOEBAAATAAAAAAAAAAAAAAAAAAAAAABbQ29udGVudF9UeXBlc10ueG1sUEsBAi0A&#10;FAAGAAgAAAAhADj9If/WAAAAlAEAAAsAAAAAAAAAAAAAAAAALwEAAF9yZWxzLy5yZWxzUEsBAi0A&#10;FAAGAAgAAAAhAK0Wsz4fAgAAPQQAAA4AAAAAAAAAAAAAAAAALgIAAGRycy9lMm9Eb2MueG1sUEsB&#10;Ai0AFAAGAAgAAAAhAOIiqpbdAAAABwEAAA8AAAAAAAAAAAAAAAAAeQQAAGRycy9kb3ducmV2Lnht&#10;bFBLBQYAAAAABAAEAPMAAACDBQAAAAA=&#10;" strokecolor="#619f71" strokeweight="1.5pt"/>
            </w:pict>
          </mc:Fallback>
        </mc:AlternateContent>
      </w:r>
      <w:r w:rsidRPr="00361F75">
        <w:rPr>
          <w:b/>
          <w:color w:val="000000"/>
          <w:sz w:val="16"/>
        </w:rPr>
        <w:t>ul. Głowackiego 28,</w:t>
      </w:r>
      <w:r w:rsidRPr="00361F75">
        <w:rPr>
          <w:b/>
          <w:color w:val="000000"/>
        </w:rPr>
        <w:t xml:space="preserve"> </w:t>
      </w:r>
      <w:r w:rsidRPr="00361F75">
        <w:rPr>
          <w:b/>
          <w:color w:val="000000"/>
          <w:sz w:val="16"/>
        </w:rPr>
        <w:t xml:space="preserve">10-448 OLSZTYN   </w:t>
      </w:r>
      <w:r w:rsidRPr="00361F75">
        <w:rPr>
          <w:b/>
          <w:color w:val="000000"/>
          <w:sz w:val="16"/>
          <w:szCs w:val="16"/>
        </w:rPr>
        <w:sym w:font="Wingdings" w:char="F028"/>
      </w:r>
      <w:r w:rsidRPr="00361F75">
        <w:rPr>
          <w:b/>
          <w:color w:val="000000"/>
          <w:sz w:val="16"/>
        </w:rPr>
        <w:t xml:space="preserve"> (89) 522-79-00, fax. </w:t>
      </w:r>
      <w:r w:rsidRPr="00361F75">
        <w:rPr>
          <w:b/>
          <w:color w:val="000000"/>
          <w:sz w:val="16"/>
          <w:lang w:val="de-DE"/>
        </w:rPr>
        <w:t xml:space="preserve">(89) 522-79-01, e-mail: </w:t>
      </w:r>
      <w:hyperlink r:id="rId10" w:history="1">
        <w:r w:rsidRPr="00361F75">
          <w:rPr>
            <w:rStyle w:val="Hipercze"/>
            <w:b/>
            <w:sz w:val="16"/>
            <w:lang w:val="de-DE"/>
          </w:rPr>
          <w:t>olwu@up.gov.pl</w:t>
        </w:r>
      </w:hyperlink>
    </w:p>
    <w:p w:rsidR="00165530" w:rsidRPr="00361F75" w:rsidRDefault="00165530">
      <w:pPr>
        <w:rPr>
          <w:b/>
          <w:color w:val="000000"/>
          <w:sz w:val="16"/>
          <w:lang w:val="de-DE"/>
        </w:rPr>
      </w:pPr>
    </w:p>
    <w:p w:rsidR="00165530" w:rsidRPr="00361F75" w:rsidRDefault="00165530">
      <w:pPr>
        <w:spacing w:before="0" w:after="240"/>
        <w:rPr>
          <w:b/>
          <w:sz w:val="40"/>
          <w:szCs w:val="40"/>
          <w:lang w:val="de-DE"/>
        </w:rPr>
      </w:pPr>
    </w:p>
    <w:p w:rsidR="00165530" w:rsidRPr="00361F75" w:rsidRDefault="00165530">
      <w:pPr>
        <w:spacing w:before="0" w:after="240"/>
        <w:rPr>
          <w:b/>
          <w:sz w:val="40"/>
          <w:szCs w:val="40"/>
          <w:lang w:val="de-DE"/>
        </w:rPr>
      </w:pPr>
    </w:p>
    <w:p w:rsidR="00165530" w:rsidRPr="00361F75" w:rsidRDefault="00165530">
      <w:pPr>
        <w:spacing w:before="0" w:after="240"/>
        <w:rPr>
          <w:b/>
          <w:sz w:val="40"/>
          <w:szCs w:val="40"/>
          <w:lang w:val="de-DE"/>
        </w:rPr>
      </w:pPr>
    </w:p>
    <w:p w:rsidR="00165530" w:rsidRPr="00361F75" w:rsidRDefault="00165530">
      <w:pPr>
        <w:spacing w:before="0" w:after="240"/>
        <w:rPr>
          <w:b/>
          <w:sz w:val="40"/>
          <w:szCs w:val="40"/>
          <w:lang w:val="de-DE"/>
        </w:rPr>
      </w:pPr>
    </w:p>
    <w:p w:rsidR="00165530" w:rsidRPr="00361F75" w:rsidRDefault="00165530">
      <w:pPr>
        <w:spacing w:before="0" w:after="240"/>
        <w:rPr>
          <w:b/>
          <w:sz w:val="40"/>
          <w:szCs w:val="40"/>
          <w:lang w:val="de-DE"/>
        </w:rPr>
      </w:pPr>
    </w:p>
    <w:p w:rsidR="00165530" w:rsidRPr="00361F75" w:rsidRDefault="009E19C5">
      <w:pPr>
        <w:spacing w:before="120"/>
        <w:rPr>
          <w:b/>
          <w:sz w:val="40"/>
          <w:szCs w:val="40"/>
        </w:rPr>
      </w:pPr>
      <w:r w:rsidRPr="00361F75">
        <w:rPr>
          <w:b/>
          <w:sz w:val="40"/>
          <w:szCs w:val="40"/>
        </w:rPr>
        <w:t>INFORMACJA NR 1</w:t>
      </w:r>
      <w:r w:rsidR="00420E0E">
        <w:rPr>
          <w:b/>
          <w:sz w:val="40"/>
          <w:szCs w:val="40"/>
        </w:rPr>
        <w:t>1</w:t>
      </w:r>
      <w:r w:rsidR="00DD4BFB" w:rsidRPr="00361F75">
        <w:rPr>
          <w:b/>
          <w:sz w:val="40"/>
          <w:szCs w:val="40"/>
        </w:rPr>
        <w:t>/2014</w:t>
      </w:r>
    </w:p>
    <w:p w:rsidR="00165530" w:rsidRPr="00361F75" w:rsidRDefault="00DD4BFB">
      <w:pPr>
        <w:spacing w:before="120"/>
        <w:rPr>
          <w:b/>
          <w:sz w:val="32"/>
          <w:szCs w:val="32"/>
        </w:rPr>
      </w:pPr>
      <w:r w:rsidRPr="00361F75">
        <w:rPr>
          <w:b/>
          <w:sz w:val="32"/>
          <w:szCs w:val="32"/>
        </w:rPr>
        <w:t xml:space="preserve">O SYTUACJI NA RYNKU PRACY </w:t>
      </w:r>
      <w:r w:rsidRPr="00361F75">
        <w:rPr>
          <w:b/>
          <w:sz w:val="32"/>
          <w:szCs w:val="32"/>
        </w:rPr>
        <w:br/>
        <w:t xml:space="preserve">W WOJEWÓDZTWIE WARMIŃSKO-MAZURSKIM </w:t>
      </w:r>
      <w:r w:rsidRPr="00361F75">
        <w:rPr>
          <w:b/>
          <w:sz w:val="32"/>
          <w:szCs w:val="32"/>
        </w:rPr>
        <w:br/>
      </w:r>
      <w:bookmarkStart w:id="1" w:name="_Toc251754464"/>
      <w:bookmarkStart w:id="2" w:name="_Toc254763000"/>
      <w:bookmarkStart w:id="3" w:name="_Toc254773920"/>
      <w:bookmarkStart w:id="4" w:name="_Toc259428942"/>
      <w:bookmarkStart w:id="5" w:name="_Toc259782369"/>
      <w:r w:rsidR="00063E4F" w:rsidRPr="00361F75">
        <w:rPr>
          <w:b/>
          <w:sz w:val="32"/>
          <w:szCs w:val="32"/>
        </w:rPr>
        <w:t xml:space="preserve">W </w:t>
      </w:r>
      <w:r w:rsidR="009E19C5" w:rsidRPr="00361F75">
        <w:rPr>
          <w:b/>
          <w:sz w:val="32"/>
          <w:szCs w:val="32"/>
        </w:rPr>
        <w:t>LISTOPADZIE</w:t>
      </w:r>
      <w:r w:rsidR="006B52F1" w:rsidRPr="00361F75">
        <w:rPr>
          <w:b/>
          <w:sz w:val="32"/>
          <w:szCs w:val="32"/>
        </w:rPr>
        <w:t xml:space="preserve"> </w:t>
      </w:r>
      <w:r w:rsidR="007C27B2" w:rsidRPr="00361F75">
        <w:rPr>
          <w:b/>
          <w:sz w:val="32"/>
          <w:szCs w:val="32"/>
        </w:rPr>
        <w:t>2014</w:t>
      </w:r>
      <w:r w:rsidRPr="00361F75">
        <w:rPr>
          <w:b/>
          <w:sz w:val="32"/>
          <w:szCs w:val="32"/>
        </w:rPr>
        <w:t xml:space="preserve"> ROKU</w:t>
      </w:r>
      <w:bookmarkEnd w:id="1"/>
      <w:bookmarkEnd w:id="2"/>
      <w:bookmarkEnd w:id="3"/>
      <w:bookmarkEnd w:id="4"/>
      <w:bookmarkEnd w:id="5"/>
    </w:p>
    <w:p w:rsidR="00165530" w:rsidRPr="00361F75" w:rsidRDefault="00165530">
      <w:pPr>
        <w:spacing w:before="120"/>
        <w:rPr>
          <w:b/>
          <w:sz w:val="32"/>
          <w:szCs w:val="32"/>
        </w:rPr>
      </w:pPr>
    </w:p>
    <w:p w:rsidR="00165530" w:rsidRPr="00361F75" w:rsidRDefault="00165530">
      <w:pPr>
        <w:spacing w:before="120"/>
        <w:rPr>
          <w:b/>
          <w:sz w:val="32"/>
          <w:szCs w:val="32"/>
        </w:rPr>
      </w:pPr>
    </w:p>
    <w:p w:rsidR="00165530" w:rsidRPr="00361F75" w:rsidRDefault="009E6B51">
      <w:pPr>
        <w:spacing w:before="120"/>
        <w:rPr>
          <w:b/>
          <w:sz w:val="32"/>
          <w:szCs w:val="32"/>
        </w:rPr>
      </w:pPr>
      <w:r w:rsidRPr="00361F75">
        <w:rPr>
          <w:b/>
          <w:sz w:val="32"/>
          <w:szCs w:val="32"/>
        </w:rPr>
        <w:t xml:space="preserve">  </w:t>
      </w:r>
    </w:p>
    <w:p w:rsidR="00165530" w:rsidRPr="00361F75" w:rsidRDefault="00165530">
      <w:pPr>
        <w:spacing w:before="120"/>
        <w:rPr>
          <w:b/>
          <w:sz w:val="32"/>
          <w:szCs w:val="32"/>
        </w:rPr>
      </w:pPr>
    </w:p>
    <w:p w:rsidR="00165530" w:rsidRPr="00361F75" w:rsidRDefault="00165530">
      <w:pPr>
        <w:spacing w:before="120"/>
        <w:rPr>
          <w:b/>
          <w:sz w:val="32"/>
          <w:szCs w:val="32"/>
        </w:rPr>
      </w:pPr>
    </w:p>
    <w:p w:rsidR="00165530" w:rsidRPr="00361F75" w:rsidRDefault="00165530">
      <w:pPr>
        <w:spacing w:before="120"/>
        <w:rPr>
          <w:b/>
          <w:sz w:val="32"/>
          <w:szCs w:val="32"/>
        </w:rPr>
      </w:pPr>
    </w:p>
    <w:p w:rsidR="00165530" w:rsidRPr="00361F75" w:rsidRDefault="00165530">
      <w:pPr>
        <w:spacing w:before="120"/>
        <w:rPr>
          <w:b/>
          <w:sz w:val="32"/>
          <w:szCs w:val="32"/>
        </w:rPr>
      </w:pPr>
    </w:p>
    <w:p w:rsidR="00165530" w:rsidRPr="00361F75" w:rsidRDefault="00165530">
      <w:pPr>
        <w:spacing w:before="120"/>
        <w:rPr>
          <w:b/>
          <w:sz w:val="32"/>
          <w:szCs w:val="32"/>
        </w:rPr>
      </w:pPr>
    </w:p>
    <w:p w:rsidR="00165530" w:rsidRPr="00361F75" w:rsidRDefault="00165530">
      <w:pPr>
        <w:spacing w:before="120"/>
        <w:rPr>
          <w:b/>
          <w:sz w:val="32"/>
          <w:szCs w:val="32"/>
        </w:rPr>
      </w:pPr>
    </w:p>
    <w:p w:rsidR="00165530" w:rsidRPr="00361F75" w:rsidRDefault="00165530">
      <w:pPr>
        <w:spacing w:before="120"/>
        <w:rPr>
          <w:b/>
          <w:sz w:val="28"/>
          <w:szCs w:val="28"/>
        </w:rPr>
      </w:pPr>
    </w:p>
    <w:p w:rsidR="00165530" w:rsidRPr="00361F75" w:rsidRDefault="00165530">
      <w:pPr>
        <w:spacing w:before="120"/>
        <w:rPr>
          <w:b/>
          <w:sz w:val="28"/>
          <w:szCs w:val="28"/>
        </w:rPr>
      </w:pPr>
    </w:p>
    <w:p w:rsidR="00165530" w:rsidRPr="00361F75" w:rsidRDefault="00165530">
      <w:pPr>
        <w:spacing w:before="120"/>
        <w:rPr>
          <w:b/>
          <w:sz w:val="28"/>
          <w:szCs w:val="28"/>
        </w:rPr>
      </w:pPr>
    </w:p>
    <w:p w:rsidR="00165530" w:rsidRPr="00361F75" w:rsidRDefault="00165530">
      <w:pPr>
        <w:spacing w:before="120"/>
        <w:rPr>
          <w:b/>
          <w:sz w:val="28"/>
          <w:szCs w:val="28"/>
        </w:rPr>
      </w:pPr>
    </w:p>
    <w:p w:rsidR="00165530" w:rsidRPr="00361F75" w:rsidRDefault="00165530">
      <w:pPr>
        <w:spacing w:before="120"/>
        <w:rPr>
          <w:b/>
          <w:sz w:val="28"/>
          <w:szCs w:val="28"/>
        </w:rPr>
      </w:pPr>
    </w:p>
    <w:p w:rsidR="00165530" w:rsidRPr="00361F75" w:rsidRDefault="00DD4BFB">
      <w:pPr>
        <w:spacing w:before="120"/>
        <w:rPr>
          <w:b/>
          <w:sz w:val="28"/>
          <w:szCs w:val="28"/>
        </w:rPr>
      </w:pPr>
      <w:r w:rsidRPr="00361F75">
        <w:rPr>
          <w:noProof/>
        </w:rPr>
        <mc:AlternateContent>
          <mc:Choice Requires="wps">
            <w:drawing>
              <wp:anchor distT="0" distB="0" distL="114300" distR="114300" simplePos="0" relativeHeight="251658240" behindDoc="0" locked="0" layoutInCell="1" allowOverlap="1" wp14:anchorId="3C874EB8" wp14:editId="2DE3BC51">
                <wp:simplePos x="0" y="0"/>
                <wp:positionH relativeFrom="column">
                  <wp:posOffset>-114300</wp:posOffset>
                </wp:positionH>
                <wp:positionV relativeFrom="paragraph">
                  <wp:posOffset>222250</wp:posOffset>
                </wp:positionV>
                <wp:extent cx="5943600" cy="0"/>
                <wp:effectExtent l="9525" t="12700" r="9525" b="63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Rf40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l/IsE9wAAAAJAQAADwAAAGRycy9kb3ducmV2LnhtbEyPQU/CQBCF7yT8h82YeCGwBYLB&#10;2i0ham9eRI3XoTu2jd3Z0l2g+usd9aCnybx5efO9bDO4Vp2oD41nA/NZAoq49LbhysDzUzFdgwoR&#10;2WLrmQx8UIBNPh5lmFp/5kc67WKlJIRDigbqGLtU61DW5DDMfEcstzffO4yy9pW2PZ4l3LV6kSRX&#10;2mHD8qHGjm5rKt93R2cgFC90KD4n5SR5XVaeFoe7h3s05vJi2N6AijTEPzN84ws65MK090e2QbUG&#10;pvO1dIkGliuZYrj+Efa/gs4z/b9B/gUAAP//AwBQSwECLQAUAAYACAAAACEAtoM4kv4AAADhAQAA&#10;EwAAAAAAAAAAAAAAAAAAAAAAW0NvbnRlbnRfVHlwZXNdLnhtbFBLAQItABQABgAIAAAAIQA4/SH/&#10;1gAAAJQBAAALAAAAAAAAAAAAAAAAAC8BAABfcmVscy8ucmVsc1BLAQItABQABgAIAAAAIQD4YrCa&#10;EgIAACkEAAAOAAAAAAAAAAAAAAAAAC4CAABkcnMvZTJvRG9jLnhtbFBLAQItABQABgAIAAAAIQCX&#10;8iwT3AAAAAkBAAAPAAAAAAAAAAAAAAAAAGwEAABkcnMvZG93bnJldi54bWxQSwUGAAAAAAQABADz&#10;AAAAdQUAAAAA&#10;"/>
            </w:pict>
          </mc:Fallback>
        </mc:AlternateContent>
      </w:r>
    </w:p>
    <w:p w:rsidR="00165530" w:rsidRPr="00361F75" w:rsidRDefault="00DD4BFB">
      <w:pPr>
        <w:spacing w:before="0" w:after="0"/>
        <w:rPr>
          <w:b/>
          <w:sz w:val="28"/>
          <w:szCs w:val="28"/>
        </w:rPr>
      </w:pPr>
      <w:r w:rsidRPr="00361F75">
        <w:rPr>
          <w:b/>
          <w:sz w:val="28"/>
          <w:szCs w:val="28"/>
        </w:rPr>
        <w:t xml:space="preserve">OLSZTYN, </w:t>
      </w:r>
      <w:r w:rsidR="009E19C5" w:rsidRPr="00361F75">
        <w:rPr>
          <w:b/>
          <w:sz w:val="28"/>
          <w:szCs w:val="28"/>
        </w:rPr>
        <w:t>Grudzień</w:t>
      </w:r>
      <w:r w:rsidRPr="00361F75">
        <w:rPr>
          <w:b/>
          <w:sz w:val="28"/>
          <w:szCs w:val="28"/>
        </w:rPr>
        <w:t xml:space="preserve"> 2014</w:t>
      </w:r>
    </w:p>
    <w:p w:rsidR="00165530" w:rsidRPr="00361F75" w:rsidRDefault="00DD4BFB" w:rsidP="005F150E">
      <w:pPr>
        <w:shd w:val="clear" w:color="auto" w:fill="CCFF99"/>
        <w:outlineLvl w:val="0"/>
        <w:rPr>
          <w:b/>
          <w:bCs/>
          <w:sz w:val="28"/>
          <w:szCs w:val="28"/>
        </w:rPr>
      </w:pPr>
      <w:bookmarkStart w:id="6" w:name="_Toc398893650"/>
      <w:r w:rsidRPr="00361F75">
        <w:rPr>
          <w:b/>
          <w:bCs/>
          <w:sz w:val="28"/>
          <w:szCs w:val="28"/>
        </w:rPr>
        <w:lastRenderedPageBreak/>
        <w:t>Spis treści</w:t>
      </w:r>
      <w:bookmarkEnd w:id="6"/>
    </w:p>
    <w:p w:rsidR="00165530" w:rsidRPr="00361F75" w:rsidRDefault="00165530" w:rsidP="0021022F">
      <w:pPr>
        <w:pStyle w:val="Spistreci1"/>
      </w:pPr>
    </w:p>
    <w:p w:rsidR="00D66BE4" w:rsidRPr="00361F75" w:rsidRDefault="00DD4BFB" w:rsidP="0021022F">
      <w:pPr>
        <w:pStyle w:val="Spistreci1"/>
        <w:rPr>
          <w:rFonts w:asciiTheme="minorHAnsi" w:eastAsiaTheme="minorEastAsia" w:hAnsiTheme="minorHAnsi" w:cstheme="minorBidi"/>
          <w:sz w:val="22"/>
          <w:szCs w:val="22"/>
          <w:shd w:val="clear" w:color="auto" w:fill="auto"/>
        </w:rPr>
      </w:pPr>
      <w:r w:rsidRPr="00361F75">
        <w:fldChar w:fldCharType="begin"/>
      </w:r>
      <w:r w:rsidRPr="00361F75">
        <w:instrText xml:space="preserve"> TOC \o "1-3" \h \z \u </w:instrText>
      </w:r>
      <w:r w:rsidRPr="00361F75">
        <w:fldChar w:fldCharType="separate"/>
      </w:r>
      <w:hyperlink w:anchor="_Toc398893650" w:history="1">
        <w:r w:rsidR="00D66BE4" w:rsidRPr="00361F75">
          <w:rPr>
            <w:rStyle w:val="Hipercze"/>
          </w:rPr>
          <w:t>Spis treści</w:t>
        </w:r>
        <w:r w:rsidR="00D66BE4" w:rsidRPr="00361F75">
          <w:rPr>
            <w:webHidden/>
          </w:rPr>
          <w:tab/>
        </w:r>
        <w:r w:rsidR="00D66BE4" w:rsidRPr="00361F75">
          <w:rPr>
            <w:webHidden/>
          </w:rPr>
          <w:fldChar w:fldCharType="begin"/>
        </w:r>
        <w:r w:rsidR="00D66BE4" w:rsidRPr="00361F75">
          <w:rPr>
            <w:webHidden/>
          </w:rPr>
          <w:instrText xml:space="preserve"> PAGEREF _Toc398893650 \h </w:instrText>
        </w:r>
        <w:r w:rsidR="00D66BE4" w:rsidRPr="00361F75">
          <w:rPr>
            <w:webHidden/>
          </w:rPr>
        </w:r>
        <w:r w:rsidR="00D66BE4" w:rsidRPr="00361F75">
          <w:rPr>
            <w:webHidden/>
          </w:rPr>
          <w:fldChar w:fldCharType="separate"/>
        </w:r>
        <w:r w:rsidR="007D297F">
          <w:rPr>
            <w:webHidden/>
          </w:rPr>
          <w:t>2</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51" w:history="1">
        <w:r w:rsidR="00D66BE4" w:rsidRPr="00361F75">
          <w:rPr>
            <w:rStyle w:val="Hipercze"/>
          </w:rPr>
          <w:t>Definicje</w:t>
        </w:r>
        <w:r w:rsidR="003907BF" w:rsidRPr="00361F75">
          <w:rPr>
            <w:rStyle w:val="Hipercze"/>
          </w:rPr>
          <w:t xml:space="preserve"> i </w:t>
        </w:r>
        <w:r w:rsidR="00D66BE4" w:rsidRPr="00361F75">
          <w:rPr>
            <w:rStyle w:val="Hipercze"/>
          </w:rPr>
          <w:t>objaśnienia</w:t>
        </w:r>
        <w:r w:rsidR="00D66BE4" w:rsidRPr="00361F75">
          <w:rPr>
            <w:webHidden/>
          </w:rPr>
          <w:tab/>
        </w:r>
        <w:r w:rsidR="00D66BE4" w:rsidRPr="00361F75">
          <w:rPr>
            <w:webHidden/>
          </w:rPr>
          <w:fldChar w:fldCharType="begin"/>
        </w:r>
        <w:r w:rsidR="00D66BE4" w:rsidRPr="00361F75">
          <w:rPr>
            <w:webHidden/>
          </w:rPr>
          <w:instrText xml:space="preserve"> PAGEREF _Toc398893651 \h </w:instrText>
        </w:r>
        <w:r w:rsidR="00D66BE4" w:rsidRPr="00361F75">
          <w:rPr>
            <w:webHidden/>
          </w:rPr>
        </w:r>
        <w:r w:rsidR="00D66BE4" w:rsidRPr="00361F75">
          <w:rPr>
            <w:webHidden/>
          </w:rPr>
          <w:fldChar w:fldCharType="separate"/>
        </w:r>
        <w:r w:rsidR="007D297F">
          <w:rPr>
            <w:webHidden/>
          </w:rPr>
          <w:t>3</w:t>
        </w:r>
        <w:r w:rsidR="00D66BE4" w:rsidRPr="00361F75">
          <w:rPr>
            <w:webHidden/>
          </w:rPr>
          <w:fldChar w:fldCharType="end"/>
        </w:r>
      </w:hyperlink>
    </w:p>
    <w:p w:rsidR="00D66BE4" w:rsidRPr="00361F75" w:rsidRDefault="00CF6656" w:rsidP="0021022F">
      <w:pPr>
        <w:pStyle w:val="Spistreci1"/>
        <w:tabs>
          <w:tab w:val="clear" w:pos="426"/>
          <w:tab w:val="left" w:pos="0"/>
        </w:tabs>
        <w:rPr>
          <w:rFonts w:asciiTheme="minorHAnsi" w:eastAsiaTheme="minorEastAsia" w:hAnsiTheme="minorHAnsi" w:cstheme="minorBidi"/>
          <w:sz w:val="22"/>
          <w:szCs w:val="22"/>
          <w:shd w:val="clear" w:color="auto" w:fill="auto"/>
        </w:rPr>
      </w:pPr>
      <w:hyperlink w:anchor="_Toc398893652" w:history="1">
        <w:r w:rsidR="0021022F" w:rsidRPr="00361F75">
          <w:rPr>
            <w:rStyle w:val="Hipercze"/>
          </w:rPr>
          <w:t xml:space="preserve">1. </w:t>
        </w:r>
        <w:r w:rsidR="00D66BE4" w:rsidRPr="00361F75">
          <w:rPr>
            <w:rStyle w:val="Hipercze"/>
          </w:rPr>
          <w:t>Zjawiska kształtujące sytuację społeczno-gospodarczą województwa warmińsko-mazurskiego</w:t>
        </w:r>
        <w:r w:rsidR="00D66BE4" w:rsidRPr="00361F75">
          <w:rPr>
            <w:webHidden/>
          </w:rPr>
          <w:tab/>
        </w:r>
        <w:r w:rsidR="00D66BE4" w:rsidRPr="00361F75">
          <w:rPr>
            <w:webHidden/>
          </w:rPr>
          <w:fldChar w:fldCharType="begin"/>
        </w:r>
        <w:r w:rsidR="00D66BE4" w:rsidRPr="00361F75">
          <w:rPr>
            <w:webHidden/>
          </w:rPr>
          <w:instrText xml:space="preserve"> PAGEREF _Toc398893652 \h </w:instrText>
        </w:r>
        <w:r w:rsidR="00D66BE4" w:rsidRPr="00361F75">
          <w:rPr>
            <w:webHidden/>
          </w:rPr>
        </w:r>
        <w:r w:rsidR="00D66BE4" w:rsidRPr="00361F75">
          <w:rPr>
            <w:webHidden/>
          </w:rPr>
          <w:fldChar w:fldCharType="separate"/>
        </w:r>
        <w:r w:rsidR="007D297F">
          <w:rPr>
            <w:webHidden/>
          </w:rPr>
          <w:t>6</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53" w:history="1">
        <w:r w:rsidR="00D66BE4" w:rsidRPr="00361F75">
          <w:rPr>
            <w:rStyle w:val="Hipercze"/>
          </w:rPr>
          <w:t>2. Liczba bezrobotnych</w:t>
        </w:r>
        <w:r w:rsidR="00D66BE4" w:rsidRPr="00361F75">
          <w:rPr>
            <w:webHidden/>
          </w:rPr>
          <w:tab/>
        </w:r>
        <w:r w:rsidR="00D66BE4" w:rsidRPr="00361F75">
          <w:rPr>
            <w:webHidden/>
          </w:rPr>
          <w:fldChar w:fldCharType="begin"/>
        </w:r>
        <w:r w:rsidR="00D66BE4" w:rsidRPr="00361F75">
          <w:rPr>
            <w:webHidden/>
          </w:rPr>
          <w:instrText xml:space="preserve"> PAGEREF _Toc398893653 \h </w:instrText>
        </w:r>
        <w:r w:rsidR="00D66BE4" w:rsidRPr="00361F75">
          <w:rPr>
            <w:webHidden/>
          </w:rPr>
        </w:r>
        <w:r w:rsidR="00D66BE4" w:rsidRPr="00361F75">
          <w:rPr>
            <w:webHidden/>
          </w:rPr>
          <w:fldChar w:fldCharType="separate"/>
        </w:r>
        <w:r w:rsidR="007D297F">
          <w:rPr>
            <w:webHidden/>
          </w:rPr>
          <w:t>7</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54" w:history="1">
        <w:r w:rsidR="00D66BE4" w:rsidRPr="00361F75">
          <w:rPr>
            <w:rStyle w:val="Hipercze"/>
          </w:rPr>
          <w:t>3. Zwolnienia grupowe</w:t>
        </w:r>
        <w:r w:rsidR="00D66BE4" w:rsidRPr="00361F75">
          <w:rPr>
            <w:webHidden/>
          </w:rPr>
          <w:tab/>
        </w:r>
        <w:r w:rsidR="00D66BE4" w:rsidRPr="00361F75">
          <w:rPr>
            <w:webHidden/>
          </w:rPr>
          <w:fldChar w:fldCharType="begin"/>
        </w:r>
        <w:r w:rsidR="00D66BE4" w:rsidRPr="00361F75">
          <w:rPr>
            <w:webHidden/>
          </w:rPr>
          <w:instrText xml:space="preserve"> PAGEREF _Toc398893654 \h </w:instrText>
        </w:r>
        <w:r w:rsidR="00D66BE4" w:rsidRPr="00361F75">
          <w:rPr>
            <w:webHidden/>
          </w:rPr>
        </w:r>
        <w:r w:rsidR="00D66BE4" w:rsidRPr="00361F75">
          <w:rPr>
            <w:webHidden/>
          </w:rPr>
          <w:fldChar w:fldCharType="separate"/>
        </w:r>
        <w:r w:rsidR="007D297F">
          <w:rPr>
            <w:webHidden/>
          </w:rPr>
          <w:t>8</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55" w:history="1">
        <w:r w:rsidR="00D66BE4" w:rsidRPr="00361F75">
          <w:rPr>
            <w:rStyle w:val="Hipercze"/>
          </w:rPr>
          <w:t>4. Stopa bezrobocia</w:t>
        </w:r>
        <w:r w:rsidR="00D66BE4" w:rsidRPr="00361F75">
          <w:rPr>
            <w:webHidden/>
          </w:rPr>
          <w:tab/>
        </w:r>
        <w:r w:rsidR="00D66BE4" w:rsidRPr="00361F75">
          <w:rPr>
            <w:webHidden/>
          </w:rPr>
          <w:fldChar w:fldCharType="begin"/>
        </w:r>
        <w:r w:rsidR="00D66BE4" w:rsidRPr="00361F75">
          <w:rPr>
            <w:webHidden/>
          </w:rPr>
          <w:instrText xml:space="preserve"> PAGEREF _Toc398893655 \h </w:instrText>
        </w:r>
        <w:r w:rsidR="00D66BE4" w:rsidRPr="00361F75">
          <w:rPr>
            <w:webHidden/>
          </w:rPr>
        </w:r>
        <w:r w:rsidR="00D66BE4" w:rsidRPr="00361F75">
          <w:rPr>
            <w:webHidden/>
          </w:rPr>
          <w:fldChar w:fldCharType="separate"/>
        </w:r>
        <w:r w:rsidR="007D297F">
          <w:rPr>
            <w:webHidden/>
          </w:rPr>
          <w:t>9</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56" w:history="1">
        <w:r w:rsidR="00D66BE4" w:rsidRPr="00361F75">
          <w:rPr>
            <w:rStyle w:val="Hipercze"/>
          </w:rPr>
          <w:t>5. Struktura regionalnego bezrobocia</w:t>
        </w:r>
        <w:r w:rsidR="00D66BE4" w:rsidRPr="00361F75">
          <w:rPr>
            <w:webHidden/>
          </w:rPr>
          <w:tab/>
        </w:r>
        <w:r w:rsidR="00D66BE4" w:rsidRPr="00361F75">
          <w:rPr>
            <w:webHidden/>
          </w:rPr>
          <w:fldChar w:fldCharType="begin"/>
        </w:r>
        <w:r w:rsidR="00D66BE4" w:rsidRPr="00361F75">
          <w:rPr>
            <w:webHidden/>
          </w:rPr>
          <w:instrText xml:space="preserve"> PAGEREF _Toc398893656 \h </w:instrText>
        </w:r>
        <w:r w:rsidR="00D66BE4" w:rsidRPr="00361F75">
          <w:rPr>
            <w:webHidden/>
          </w:rPr>
        </w:r>
        <w:r w:rsidR="00D66BE4" w:rsidRPr="00361F75">
          <w:rPr>
            <w:webHidden/>
          </w:rPr>
          <w:fldChar w:fldCharType="separate"/>
        </w:r>
        <w:r w:rsidR="007D297F">
          <w:rPr>
            <w:webHidden/>
          </w:rPr>
          <w:t>10</w:t>
        </w:r>
        <w:r w:rsidR="00D66BE4" w:rsidRPr="00361F75">
          <w:rPr>
            <w:webHidden/>
          </w:rPr>
          <w:fldChar w:fldCharType="end"/>
        </w:r>
      </w:hyperlink>
    </w:p>
    <w:p w:rsidR="00D66BE4" w:rsidRPr="00361F75" w:rsidRDefault="00CF6656" w:rsidP="0021022F">
      <w:pPr>
        <w:pStyle w:val="Spistreci2"/>
        <w:rPr>
          <w:rFonts w:asciiTheme="minorHAnsi" w:eastAsiaTheme="minorEastAsia" w:hAnsiTheme="minorHAnsi" w:cstheme="minorBidi"/>
          <w:sz w:val="22"/>
          <w:szCs w:val="22"/>
        </w:rPr>
      </w:pPr>
      <w:hyperlink w:anchor="_Toc398893657" w:history="1">
        <w:r w:rsidR="00D66BE4" w:rsidRPr="00361F75">
          <w:rPr>
            <w:rStyle w:val="Hipercze"/>
          </w:rPr>
          <w:t>5.1. Wybrane kategorie bezrobotnych</w:t>
        </w:r>
        <w:r w:rsidR="00D66BE4" w:rsidRPr="00361F75">
          <w:rPr>
            <w:webHidden/>
          </w:rPr>
          <w:tab/>
        </w:r>
        <w:r w:rsidR="00D66BE4" w:rsidRPr="00361F75">
          <w:rPr>
            <w:webHidden/>
          </w:rPr>
          <w:fldChar w:fldCharType="begin"/>
        </w:r>
        <w:r w:rsidR="00D66BE4" w:rsidRPr="00361F75">
          <w:rPr>
            <w:webHidden/>
          </w:rPr>
          <w:instrText xml:space="preserve"> PAGEREF _Toc398893657 \h </w:instrText>
        </w:r>
        <w:r w:rsidR="00D66BE4" w:rsidRPr="00361F75">
          <w:rPr>
            <w:webHidden/>
          </w:rPr>
        </w:r>
        <w:r w:rsidR="00D66BE4" w:rsidRPr="00361F75">
          <w:rPr>
            <w:webHidden/>
          </w:rPr>
          <w:fldChar w:fldCharType="separate"/>
        </w:r>
        <w:r w:rsidR="007D297F">
          <w:rPr>
            <w:webHidden/>
          </w:rPr>
          <w:t>10</w:t>
        </w:r>
        <w:r w:rsidR="00D66BE4" w:rsidRPr="00361F75">
          <w:rPr>
            <w:webHidden/>
          </w:rPr>
          <w:fldChar w:fldCharType="end"/>
        </w:r>
      </w:hyperlink>
    </w:p>
    <w:p w:rsidR="00D66BE4" w:rsidRPr="00361F75" w:rsidRDefault="00CF6656" w:rsidP="0021022F">
      <w:pPr>
        <w:pStyle w:val="Spistreci2"/>
        <w:rPr>
          <w:rFonts w:asciiTheme="minorHAnsi" w:eastAsiaTheme="minorEastAsia" w:hAnsiTheme="minorHAnsi" w:cstheme="minorBidi"/>
          <w:sz w:val="22"/>
          <w:szCs w:val="22"/>
        </w:rPr>
      </w:pPr>
      <w:hyperlink w:anchor="_Toc398893658" w:history="1">
        <w:r w:rsidR="00D66BE4" w:rsidRPr="00361F75">
          <w:rPr>
            <w:rStyle w:val="Hipercze"/>
          </w:rPr>
          <w:t>5.2. Bezrobotni</w:t>
        </w:r>
        <w:r w:rsidR="003907BF" w:rsidRPr="00361F75">
          <w:rPr>
            <w:rStyle w:val="Hipercze"/>
          </w:rPr>
          <w:t xml:space="preserve"> w </w:t>
        </w:r>
        <w:r w:rsidR="00D66BE4" w:rsidRPr="00361F75">
          <w:rPr>
            <w:rStyle w:val="Hipercze"/>
          </w:rPr>
          <w:t>szczególnej sytuacji na wojewódzkim rynku pracy</w:t>
        </w:r>
        <w:r w:rsidR="00D66BE4" w:rsidRPr="00361F75">
          <w:rPr>
            <w:webHidden/>
          </w:rPr>
          <w:tab/>
        </w:r>
        <w:r w:rsidR="00D66BE4" w:rsidRPr="00361F75">
          <w:rPr>
            <w:webHidden/>
          </w:rPr>
          <w:fldChar w:fldCharType="begin"/>
        </w:r>
        <w:r w:rsidR="00D66BE4" w:rsidRPr="00361F75">
          <w:rPr>
            <w:webHidden/>
          </w:rPr>
          <w:instrText xml:space="preserve"> PAGEREF _Toc398893658 \h </w:instrText>
        </w:r>
        <w:r w:rsidR="00D66BE4" w:rsidRPr="00361F75">
          <w:rPr>
            <w:webHidden/>
          </w:rPr>
        </w:r>
        <w:r w:rsidR="00D66BE4" w:rsidRPr="00361F75">
          <w:rPr>
            <w:webHidden/>
          </w:rPr>
          <w:fldChar w:fldCharType="separate"/>
        </w:r>
        <w:r w:rsidR="007D297F">
          <w:rPr>
            <w:webHidden/>
          </w:rPr>
          <w:t>11</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59" w:history="1">
        <w:r w:rsidR="00D66BE4" w:rsidRPr="00361F75">
          <w:rPr>
            <w:rStyle w:val="Hipercze"/>
          </w:rPr>
          <w:t>6. Wolne miejsca pracy</w:t>
        </w:r>
        <w:r w:rsidR="003907BF" w:rsidRPr="00361F75">
          <w:rPr>
            <w:rStyle w:val="Hipercze"/>
          </w:rPr>
          <w:t xml:space="preserve"> i </w:t>
        </w:r>
        <w:r w:rsidR="00D66BE4" w:rsidRPr="00361F75">
          <w:rPr>
            <w:rStyle w:val="Hipercze"/>
          </w:rPr>
          <w:t>miejsca aktywizacji zawodowej</w:t>
        </w:r>
        <w:r w:rsidR="00D66BE4" w:rsidRPr="00361F75">
          <w:rPr>
            <w:webHidden/>
          </w:rPr>
          <w:tab/>
        </w:r>
        <w:r w:rsidR="00D66BE4" w:rsidRPr="00361F75">
          <w:rPr>
            <w:webHidden/>
          </w:rPr>
          <w:fldChar w:fldCharType="begin"/>
        </w:r>
        <w:r w:rsidR="00D66BE4" w:rsidRPr="00361F75">
          <w:rPr>
            <w:webHidden/>
          </w:rPr>
          <w:instrText xml:space="preserve"> PAGEREF _Toc398893659 \h </w:instrText>
        </w:r>
        <w:r w:rsidR="00D66BE4" w:rsidRPr="00361F75">
          <w:rPr>
            <w:webHidden/>
          </w:rPr>
        </w:r>
        <w:r w:rsidR="00D66BE4" w:rsidRPr="00361F75">
          <w:rPr>
            <w:webHidden/>
          </w:rPr>
          <w:fldChar w:fldCharType="separate"/>
        </w:r>
        <w:r w:rsidR="007D297F">
          <w:rPr>
            <w:webHidden/>
          </w:rPr>
          <w:t>13</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60" w:history="1">
        <w:r w:rsidR="00D66BE4" w:rsidRPr="00361F75">
          <w:rPr>
            <w:rStyle w:val="Hipercze"/>
          </w:rPr>
          <w:t>7. Płynność bezrobocia</w:t>
        </w:r>
        <w:r w:rsidR="00D66BE4" w:rsidRPr="00361F75">
          <w:rPr>
            <w:webHidden/>
          </w:rPr>
          <w:tab/>
        </w:r>
        <w:r w:rsidR="00D66BE4" w:rsidRPr="00361F75">
          <w:rPr>
            <w:webHidden/>
          </w:rPr>
          <w:fldChar w:fldCharType="begin"/>
        </w:r>
        <w:r w:rsidR="00D66BE4" w:rsidRPr="00361F75">
          <w:rPr>
            <w:webHidden/>
          </w:rPr>
          <w:instrText xml:space="preserve"> PAGEREF _Toc398893660 \h </w:instrText>
        </w:r>
        <w:r w:rsidR="00D66BE4" w:rsidRPr="00361F75">
          <w:rPr>
            <w:webHidden/>
          </w:rPr>
        </w:r>
        <w:r w:rsidR="00D66BE4" w:rsidRPr="00361F75">
          <w:rPr>
            <w:webHidden/>
          </w:rPr>
          <w:fldChar w:fldCharType="separate"/>
        </w:r>
        <w:r w:rsidR="007D297F">
          <w:rPr>
            <w:webHidden/>
          </w:rPr>
          <w:t>16</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61" w:history="1">
        <w:r w:rsidR="00D66BE4" w:rsidRPr="00361F75">
          <w:rPr>
            <w:rStyle w:val="Hipercze"/>
          </w:rPr>
          <w:t>8. Aktywizacja bezrobotnych</w:t>
        </w:r>
        <w:r w:rsidR="00D66BE4" w:rsidRPr="00361F75">
          <w:rPr>
            <w:webHidden/>
          </w:rPr>
          <w:tab/>
        </w:r>
        <w:r w:rsidR="00D66BE4" w:rsidRPr="00361F75">
          <w:rPr>
            <w:webHidden/>
          </w:rPr>
          <w:fldChar w:fldCharType="begin"/>
        </w:r>
        <w:r w:rsidR="00D66BE4" w:rsidRPr="00361F75">
          <w:rPr>
            <w:webHidden/>
          </w:rPr>
          <w:instrText xml:space="preserve"> PAGEREF _Toc398893661 \h </w:instrText>
        </w:r>
        <w:r w:rsidR="00D66BE4" w:rsidRPr="00361F75">
          <w:rPr>
            <w:webHidden/>
          </w:rPr>
        </w:r>
        <w:r w:rsidR="00D66BE4" w:rsidRPr="00361F75">
          <w:rPr>
            <w:webHidden/>
          </w:rPr>
          <w:fldChar w:fldCharType="separate"/>
        </w:r>
        <w:r w:rsidR="007D297F">
          <w:rPr>
            <w:webHidden/>
          </w:rPr>
          <w:t>18</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62" w:history="1">
        <w:r w:rsidR="00D66BE4" w:rsidRPr="00361F75">
          <w:rPr>
            <w:rStyle w:val="Hipercze"/>
          </w:rPr>
          <w:t>9. Fundusz Pracy</w:t>
        </w:r>
        <w:r w:rsidR="00D66BE4" w:rsidRPr="00361F75">
          <w:rPr>
            <w:webHidden/>
          </w:rPr>
          <w:tab/>
        </w:r>
        <w:r w:rsidR="00D66BE4" w:rsidRPr="00361F75">
          <w:rPr>
            <w:webHidden/>
          </w:rPr>
          <w:fldChar w:fldCharType="begin"/>
        </w:r>
        <w:r w:rsidR="00D66BE4" w:rsidRPr="00361F75">
          <w:rPr>
            <w:webHidden/>
          </w:rPr>
          <w:instrText xml:space="preserve"> PAGEREF _Toc398893662 \h </w:instrText>
        </w:r>
        <w:r w:rsidR="00D66BE4" w:rsidRPr="00361F75">
          <w:rPr>
            <w:webHidden/>
          </w:rPr>
        </w:r>
        <w:r w:rsidR="00D66BE4" w:rsidRPr="00361F75">
          <w:rPr>
            <w:webHidden/>
          </w:rPr>
          <w:fldChar w:fldCharType="separate"/>
        </w:r>
        <w:r w:rsidR="007D297F">
          <w:rPr>
            <w:webHidden/>
          </w:rPr>
          <w:t>19</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63" w:history="1">
        <w:r w:rsidR="00D66BE4" w:rsidRPr="00361F75">
          <w:rPr>
            <w:rStyle w:val="Hipercze"/>
          </w:rPr>
          <w:t>10. Wsparcie instytucji rynku pracy oraz inne zadania realizowane przez Wojewódzki Urząd Pracy</w:t>
        </w:r>
        <w:r w:rsidR="00D66BE4" w:rsidRPr="00361F75">
          <w:rPr>
            <w:webHidden/>
          </w:rPr>
          <w:tab/>
        </w:r>
        <w:r w:rsidR="00D66BE4" w:rsidRPr="00361F75">
          <w:rPr>
            <w:webHidden/>
          </w:rPr>
          <w:fldChar w:fldCharType="begin"/>
        </w:r>
        <w:r w:rsidR="00D66BE4" w:rsidRPr="00361F75">
          <w:rPr>
            <w:webHidden/>
          </w:rPr>
          <w:instrText xml:space="preserve"> PAGEREF _Toc398893663 \h </w:instrText>
        </w:r>
        <w:r w:rsidR="00D66BE4" w:rsidRPr="00361F75">
          <w:rPr>
            <w:webHidden/>
          </w:rPr>
        </w:r>
        <w:r w:rsidR="00D66BE4" w:rsidRPr="00361F75">
          <w:rPr>
            <w:webHidden/>
          </w:rPr>
          <w:fldChar w:fldCharType="separate"/>
        </w:r>
        <w:r w:rsidR="007D297F">
          <w:rPr>
            <w:webHidden/>
          </w:rPr>
          <w:t>21</w:t>
        </w:r>
        <w:r w:rsidR="00D66BE4" w:rsidRPr="00361F75">
          <w:rPr>
            <w:webHidden/>
          </w:rPr>
          <w:fldChar w:fldCharType="end"/>
        </w:r>
      </w:hyperlink>
    </w:p>
    <w:p w:rsidR="00D66BE4" w:rsidRPr="00361F75" w:rsidRDefault="00CF6656" w:rsidP="0021022F">
      <w:pPr>
        <w:pStyle w:val="Spistreci2"/>
        <w:rPr>
          <w:rFonts w:asciiTheme="minorHAnsi" w:eastAsiaTheme="minorEastAsia" w:hAnsiTheme="minorHAnsi" w:cstheme="minorBidi"/>
          <w:sz w:val="22"/>
          <w:szCs w:val="22"/>
        </w:rPr>
      </w:pPr>
      <w:hyperlink w:anchor="_Toc398893664" w:history="1">
        <w:r w:rsidR="00D66BE4" w:rsidRPr="00361F75">
          <w:rPr>
            <w:rStyle w:val="Hipercze"/>
          </w:rPr>
          <w:t>10.1. Agencje zatrudnienia</w:t>
        </w:r>
        <w:r w:rsidR="00D66BE4" w:rsidRPr="00361F75">
          <w:rPr>
            <w:webHidden/>
          </w:rPr>
          <w:tab/>
        </w:r>
        <w:r w:rsidR="00D66BE4" w:rsidRPr="00361F75">
          <w:rPr>
            <w:webHidden/>
          </w:rPr>
          <w:fldChar w:fldCharType="begin"/>
        </w:r>
        <w:r w:rsidR="00D66BE4" w:rsidRPr="00361F75">
          <w:rPr>
            <w:webHidden/>
          </w:rPr>
          <w:instrText xml:space="preserve"> PAGEREF _Toc398893664 \h </w:instrText>
        </w:r>
        <w:r w:rsidR="00D66BE4" w:rsidRPr="00361F75">
          <w:rPr>
            <w:webHidden/>
          </w:rPr>
        </w:r>
        <w:r w:rsidR="00D66BE4" w:rsidRPr="00361F75">
          <w:rPr>
            <w:webHidden/>
          </w:rPr>
          <w:fldChar w:fldCharType="separate"/>
        </w:r>
        <w:r w:rsidR="007D297F">
          <w:rPr>
            <w:webHidden/>
          </w:rPr>
          <w:t>21</w:t>
        </w:r>
        <w:r w:rsidR="00D66BE4" w:rsidRPr="00361F75">
          <w:rPr>
            <w:webHidden/>
          </w:rPr>
          <w:fldChar w:fldCharType="end"/>
        </w:r>
      </w:hyperlink>
    </w:p>
    <w:p w:rsidR="00D66BE4" w:rsidRPr="00361F75" w:rsidRDefault="00CF6656" w:rsidP="0021022F">
      <w:pPr>
        <w:pStyle w:val="Spistreci2"/>
        <w:rPr>
          <w:rFonts w:asciiTheme="minorHAnsi" w:eastAsiaTheme="minorEastAsia" w:hAnsiTheme="minorHAnsi" w:cstheme="minorBidi"/>
          <w:sz w:val="22"/>
          <w:szCs w:val="22"/>
        </w:rPr>
      </w:pPr>
      <w:hyperlink w:anchor="_Toc398893665" w:history="1">
        <w:r w:rsidR="00D66BE4" w:rsidRPr="00361F75">
          <w:rPr>
            <w:rStyle w:val="Hipercze"/>
          </w:rPr>
          <w:t>10.2. Rejestr instytucji szkoleniowych</w:t>
        </w:r>
        <w:r w:rsidR="00D66BE4" w:rsidRPr="00361F75">
          <w:rPr>
            <w:webHidden/>
          </w:rPr>
          <w:tab/>
        </w:r>
        <w:r w:rsidR="00D66BE4" w:rsidRPr="00361F75">
          <w:rPr>
            <w:webHidden/>
          </w:rPr>
          <w:fldChar w:fldCharType="begin"/>
        </w:r>
        <w:r w:rsidR="00D66BE4" w:rsidRPr="00361F75">
          <w:rPr>
            <w:webHidden/>
          </w:rPr>
          <w:instrText xml:space="preserve"> PAGEREF _Toc398893665 \h </w:instrText>
        </w:r>
        <w:r w:rsidR="00D66BE4" w:rsidRPr="00361F75">
          <w:rPr>
            <w:webHidden/>
          </w:rPr>
        </w:r>
        <w:r w:rsidR="00D66BE4" w:rsidRPr="00361F75">
          <w:rPr>
            <w:webHidden/>
          </w:rPr>
          <w:fldChar w:fldCharType="separate"/>
        </w:r>
        <w:r w:rsidR="007D297F">
          <w:rPr>
            <w:webHidden/>
          </w:rPr>
          <w:t>22</w:t>
        </w:r>
        <w:r w:rsidR="00D66BE4" w:rsidRPr="00361F75">
          <w:rPr>
            <w:webHidden/>
          </w:rPr>
          <w:fldChar w:fldCharType="end"/>
        </w:r>
      </w:hyperlink>
    </w:p>
    <w:p w:rsidR="00D66BE4" w:rsidRPr="00361F75" w:rsidRDefault="00CF6656" w:rsidP="0021022F">
      <w:pPr>
        <w:pStyle w:val="Spistreci2"/>
        <w:rPr>
          <w:rFonts w:asciiTheme="minorHAnsi" w:eastAsiaTheme="minorEastAsia" w:hAnsiTheme="minorHAnsi" w:cstheme="minorBidi"/>
          <w:sz w:val="22"/>
          <w:szCs w:val="22"/>
        </w:rPr>
      </w:pPr>
      <w:hyperlink w:anchor="_Toc398893666" w:history="1">
        <w:r w:rsidR="00D66BE4" w:rsidRPr="00361F75">
          <w:rPr>
            <w:rStyle w:val="Hipercze"/>
          </w:rPr>
          <w:t>10.3. Poradnictwo zawodowe</w:t>
        </w:r>
        <w:r w:rsidR="00D66BE4" w:rsidRPr="00361F75">
          <w:rPr>
            <w:webHidden/>
          </w:rPr>
          <w:tab/>
        </w:r>
        <w:r w:rsidR="00D66BE4" w:rsidRPr="00361F75">
          <w:rPr>
            <w:webHidden/>
          </w:rPr>
          <w:fldChar w:fldCharType="begin"/>
        </w:r>
        <w:r w:rsidR="00D66BE4" w:rsidRPr="00361F75">
          <w:rPr>
            <w:webHidden/>
          </w:rPr>
          <w:instrText xml:space="preserve"> PAGEREF _Toc398893666 \h </w:instrText>
        </w:r>
        <w:r w:rsidR="00D66BE4" w:rsidRPr="00361F75">
          <w:rPr>
            <w:webHidden/>
          </w:rPr>
        </w:r>
        <w:r w:rsidR="00D66BE4" w:rsidRPr="00361F75">
          <w:rPr>
            <w:webHidden/>
          </w:rPr>
          <w:fldChar w:fldCharType="separate"/>
        </w:r>
        <w:r w:rsidR="007D297F">
          <w:rPr>
            <w:webHidden/>
          </w:rPr>
          <w:t>22</w:t>
        </w:r>
        <w:r w:rsidR="00D66BE4" w:rsidRPr="00361F75">
          <w:rPr>
            <w:webHidden/>
          </w:rPr>
          <w:fldChar w:fldCharType="end"/>
        </w:r>
      </w:hyperlink>
    </w:p>
    <w:p w:rsidR="00D66BE4" w:rsidRPr="00361F75" w:rsidRDefault="00CF6656" w:rsidP="0021022F">
      <w:pPr>
        <w:pStyle w:val="Spistreci2"/>
        <w:rPr>
          <w:rFonts w:asciiTheme="minorHAnsi" w:eastAsiaTheme="minorEastAsia" w:hAnsiTheme="minorHAnsi" w:cstheme="minorBidi"/>
          <w:sz w:val="22"/>
          <w:szCs w:val="22"/>
        </w:rPr>
      </w:pPr>
      <w:hyperlink w:anchor="_Toc398893667" w:history="1">
        <w:r w:rsidR="00D66BE4" w:rsidRPr="00361F75">
          <w:rPr>
            <w:rStyle w:val="Hipercze"/>
          </w:rPr>
          <w:t>10.4. Pośrednictwo pracy</w:t>
        </w:r>
        <w:r w:rsidR="003907BF" w:rsidRPr="00361F75">
          <w:rPr>
            <w:rStyle w:val="Hipercze"/>
          </w:rPr>
          <w:t xml:space="preserve"> w </w:t>
        </w:r>
        <w:r w:rsidR="00D66BE4" w:rsidRPr="00361F75">
          <w:rPr>
            <w:rStyle w:val="Hipercze"/>
          </w:rPr>
          <w:t>ramach sieci EURES</w:t>
        </w:r>
        <w:r w:rsidR="00D66BE4" w:rsidRPr="00361F75">
          <w:rPr>
            <w:webHidden/>
          </w:rPr>
          <w:tab/>
        </w:r>
        <w:r w:rsidR="00D66BE4" w:rsidRPr="00361F75">
          <w:rPr>
            <w:webHidden/>
          </w:rPr>
          <w:fldChar w:fldCharType="begin"/>
        </w:r>
        <w:r w:rsidR="00D66BE4" w:rsidRPr="00361F75">
          <w:rPr>
            <w:webHidden/>
          </w:rPr>
          <w:instrText xml:space="preserve"> PAGEREF _Toc398893667 \h </w:instrText>
        </w:r>
        <w:r w:rsidR="00D66BE4" w:rsidRPr="00361F75">
          <w:rPr>
            <w:webHidden/>
          </w:rPr>
        </w:r>
        <w:r w:rsidR="00D66BE4" w:rsidRPr="00361F75">
          <w:rPr>
            <w:webHidden/>
          </w:rPr>
          <w:fldChar w:fldCharType="separate"/>
        </w:r>
        <w:r w:rsidR="007D297F">
          <w:rPr>
            <w:webHidden/>
          </w:rPr>
          <w:t>24</w:t>
        </w:r>
        <w:r w:rsidR="00D66BE4" w:rsidRPr="00361F75">
          <w:rPr>
            <w:webHidden/>
          </w:rPr>
          <w:fldChar w:fldCharType="end"/>
        </w:r>
      </w:hyperlink>
    </w:p>
    <w:p w:rsidR="00D66BE4" w:rsidRPr="00361F75" w:rsidRDefault="00CF6656" w:rsidP="0021022F">
      <w:pPr>
        <w:pStyle w:val="Spistreci2"/>
        <w:rPr>
          <w:rFonts w:asciiTheme="minorHAnsi" w:eastAsiaTheme="minorEastAsia" w:hAnsiTheme="minorHAnsi" w:cstheme="minorBidi"/>
          <w:sz w:val="22"/>
          <w:szCs w:val="22"/>
        </w:rPr>
      </w:pPr>
      <w:hyperlink w:anchor="_Toc398893668" w:history="1">
        <w:r w:rsidR="00D66BE4" w:rsidRPr="00361F75">
          <w:rPr>
            <w:rStyle w:val="Hipercze"/>
          </w:rPr>
          <w:t>10.5. Koordynacja systemów zabezpieczenia społecznego</w:t>
        </w:r>
        <w:r w:rsidR="003907BF" w:rsidRPr="00361F75">
          <w:rPr>
            <w:rStyle w:val="Hipercze"/>
          </w:rPr>
          <w:t xml:space="preserve"> w </w:t>
        </w:r>
        <w:r w:rsidR="00D66BE4" w:rsidRPr="00361F75">
          <w:rPr>
            <w:rStyle w:val="Hipercze"/>
          </w:rPr>
          <w:t>zakresie świadczeń dla bezrobotnych</w:t>
        </w:r>
        <w:r w:rsidR="00D66BE4" w:rsidRPr="00361F75">
          <w:rPr>
            <w:webHidden/>
          </w:rPr>
          <w:tab/>
        </w:r>
        <w:r w:rsidR="00D66BE4" w:rsidRPr="00361F75">
          <w:rPr>
            <w:webHidden/>
          </w:rPr>
          <w:fldChar w:fldCharType="begin"/>
        </w:r>
        <w:r w:rsidR="00D66BE4" w:rsidRPr="00361F75">
          <w:rPr>
            <w:webHidden/>
          </w:rPr>
          <w:instrText xml:space="preserve"> PAGEREF _Toc398893668 \h </w:instrText>
        </w:r>
        <w:r w:rsidR="00D66BE4" w:rsidRPr="00361F75">
          <w:rPr>
            <w:webHidden/>
          </w:rPr>
        </w:r>
        <w:r w:rsidR="00D66BE4" w:rsidRPr="00361F75">
          <w:rPr>
            <w:webHidden/>
          </w:rPr>
          <w:fldChar w:fldCharType="separate"/>
        </w:r>
        <w:r w:rsidR="007D297F">
          <w:rPr>
            <w:webHidden/>
          </w:rPr>
          <w:t>24</w:t>
        </w:r>
        <w:r w:rsidR="00D66BE4" w:rsidRPr="00361F75">
          <w:rPr>
            <w:webHidden/>
          </w:rPr>
          <w:fldChar w:fldCharType="end"/>
        </w:r>
      </w:hyperlink>
    </w:p>
    <w:p w:rsidR="00D66BE4" w:rsidRPr="00361F75" w:rsidRDefault="00CF6656" w:rsidP="0021022F">
      <w:pPr>
        <w:pStyle w:val="Spistreci2"/>
        <w:ind w:left="0"/>
        <w:rPr>
          <w:rFonts w:asciiTheme="minorHAnsi" w:eastAsiaTheme="minorEastAsia" w:hAnsiTheme="minorHAnsi" w:cstheme="minorBidi"/>
          <w:b/>
          <w:i w:val="0"/>
        </w:rPr>
      </w:pPr>
      <w:hyperlink w:anchor="_Toc398893669" w:history="1">
        <w:r w:rsidR="00D66BE4" w:rsidRPr="00361F75">
          <w:rPr>
            <w:rStyle w:val="Hipercze"/>
            <w:b/>
            <w:i w:val="0"/>
          </w:rPr>
          <w:t>11. Europejski Fundusz Społeczny</w:t>
        </w:r>
        <w:r w:rsidR="00D66BE4" w:rsidRPr="00361F75">
          <w:rPr>
            <w:b/>
            <w:i w:val="0"/>
            <w:webHidden/>
          </w:rPr>
          <w:tab/>
        </w:r>
        <w:r w:rsidR="00D66BE4" w:rsidRPr="00361F75">
          <w:rPr>
            <w:b/>
            <w:i w:val="0"/>
            <w:webHidden/>
          </w:rPr>
          <w:fldChar w:fldCharType="begin"/>
        </w:r>
        <w:r w:rsidR="00D66BE4" w:rsidRPr="00361F75">
          <w:rPr>
            <w:b/>
            <w:i w:val="0"/>
            <w:webHidden/>
          </w:rPr>
          <w:instrText xml:space="preserve"> PAGEREF _Toc398893669 \h </w:instrText>
        </w:r>
        <w:r w:rsidR="00D66BE4" w:rsidRPr="00361F75">
          <w:rPr>
            <w:b/>
            <w:i w:val="0"/>
            <w:webHidden/>
          </w:rPr>
        </w:r>
        <w:r w:rsidR="00D66BE4" w:rsidRPr="00361F75">
          <w:rPr>
            <w:b/>
            <w:i w:val="0"/>
            <w:webHidden/>
          </w:rPr>
          <w:fldChar w:fldCharType="separate"/>
        </w:r>
        <w:r w:rsidR="007D297F">
          <w:rPr>
            <w:b/>
            <w:i w:val="0"/>
            <w:webHidden/>
          </w:rPr>
          <w:t>25</w:t>
        </w:r>
        <w:r w:rsidR="00D66BE4" w:rsidRPr="00361F75">
          <w:rPr>
            <w:b/>
            <w:i w:val="0"/>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70" w:history="1">
        <w:r w:rsidR="00D66BE4" w:rsidRPr="00361F75">
          <w:rPr>
            <w:rStyle w:val="Hipercze"/>
          </w:rPr>
          <w:t>Podsumowanie</w:t>
        </w:r>
        <w:r w:rsidR="00D66BE4" w:rsidRPr="00361F75">
          <w:rPr>
            <w:webHidden/>
          </w:rPr>
          <w:tab/>
        </w:r>
        <w:r w:rsidR="00D66BE4" w:rsidRPr="00361F75">
          <w:rPr>
            <w:webHidden/>
          </w:rPr>
          <w:fldChar w:fldCharType="begin"/>
        </w:r>
        <w:r w:rsidR="00D66BE4" w:rsidRPr="00361F75">
          <w:rPr>
            <w:webHidden/>
          </w:rPr>
          <w:instrText xml:space="preserve"> PAGEREF _Toc398893670 \h </w:instrText>
        </w:r>
        <w:r w:rsidR="00D66BE4" w:rsidRPr="00361F75">
          <w:rPr>
            <w:webHidden/>
          </w:rPr>
        </w:r>
        <w:r w:rsidR="00D66BE4" w:rsidRPr="00361F75">
          <w:rPr>
            <w:webHidden/>
          </w:rPr>
          <w:fldChar w:fldCharType="separate"/>
        </w:r>
        <w:r w:rsidR="007D297F">
          <w:rPr>
            <w:webHidden/>
          </w:rPr>
          <w:t>26</w:t>
        </w:r>
        <w:r w:rsidR="00D66BE4" w:rsidRPr="00361F75">
          <w:rPr>
            <w:webHidden/>
          </w:rPr>
          <w:fldChar w:fldCharType="end"/>
        </w:r>
      </w:hyperlink>
    </w:p>
    <w:p w:rsidR="00D66BE4" w:rsidRPr="00361F75" w:rsidRDefault="00CF6656" w:rsidP="0021022F">
      <w:pPr>
        <w:pStyle w:val="Spistreci1"/>
        <w:rPr>
          <w:rFonts w:asciiTheme="minorHAnsi" w:eastAsiaTheme="minorEastAsia" w:hAnsiTheme="minorHAnsi" w:cstheme="minorBidi"/>
          <w:sz w:val="22"/>
          <w:szCs w:val="22"/>
          <w:shd w:val="clear" w:color="auto" w:fill="auto"/>
        </w:rPr>
      </w:pPr>
      <w:hyperlink w:anchor="_Toc398893671" w:history="1">
        <w:r w:rsidR="00D66BE4" w:rsidRPr="00361F75">
          <w:rPr>
            <w:rStyle w:val="Hipercze"/>
          </w:rPr>
          <w:t>Załączniki</w:t>
        </w:r>
        <w:r w:rsidR="00D66BE4" w:rsidRPr="00361F75">
          <w:rPr>
            <w:webHidden/>
          </w:rPr>
          <w:tab/>
        </w:r>
        <w:r w:rsidR="00D66BE4" w:rsidRPr="00361F75">
          <w:rPr>
            <w:webHidden/>
          </w:rPr>
          <w:fldChar w:fldCharType="begin"/>
        </w:r>
        <w:r w:rsidR="00D66BE4" w:rsidRPr="00361F75">
          <w:rPr>
            <w:webHidden/>
          </w:rPr>
          <w:instrText xml:space="preserve"> PAGEREF _Toc398893671 \h </w:instrText>
        </w:r>
        <w:r w:rsidR="00D66BE4" w:rsidRPr="00361F75">
          <w:rPr>
            <w:webHidden/>
          </w:rPr>
        </w:r>
        <w:r w:rsidR="00D66BE4" w:rsidRPr="00361F75">
          <w:rPr>
            <w:webHidden/>
          </w:rPr>
          <w:fldChar w:fldCharType="separate"/>
        </w:r>
        <w:r w:rsidR="007D297F">
          <w:rPr>
            <w:webHidden/>
          </w:rPr>
          <w:t>28</w:t>
        </w:r>
        <w:r w:rsidR="00D66BE4" w:rsidRPr="00361F75">
          <w:rPr>
            <w:webHidden/>
          </w:rPr>
          <w:fldChar w:fldCharType="end"/>
        </w:r>
      </w:hyperlink>
    </w:p>
    <w:p w:rsidR="005F150E" w:rsidRPr="00361F75" w:rsidRDefault="00DD4BFB" w:rsidP="00352C5E">
      <w:pPr>
        <w:spacing w:before="0" w:after="0"/>
        <w:jc w:val="both"/>
      </w:pPr>
      <w:r w:rsidRPr="00361F75">
        <w:rPr>
          <w:sz w:val="28"/>
          <w:szCs w:val="28"/>
        </w:rPr>
        <w:fldChar w:fldCharType="end"/>
      </w:r>
    </w:p>
    <w:p w:rsidR="00165530" w:rsidRPr="00361F75" w:rsidRDefault="00DD4BFB">
      <w:pPr>
        <w:shd w:val="clear" w:color="auto" w:fill="CCFF99"/>
        <w:outlineLvl w:val="0"/>
        <w:rPr>
          <w:b/>
          <w:bCs/>
          <w:sz w:val="28"/>
          <w:szCs w:val="28"/>
        </w:rPr>
      </w:pPr>
      <w:bookmarkStart w:id="7" w:name="_Toc398893651"/>
      <w:r w:rsidRPr="00361F75">
        <w:rPr>
          <w:b/>
          <w:bCs/>
          <w:sz w:val="28"/>
          <w:szCs w:val="28"/>
        </w:rPr>
        <w:lastRenderedPageBreak/>
        <w:t>Definicje</w:t>
      </w:r>
      <w:r w:rsidR="003907BF" w:rsidRPr="00361F75">
        <w:rPr>
          <w:b/>
          <w:bCs/>
          <w:sz w:val="28"/>
          <w:szCs w:val="28"/>
        </w:rPr>
        <w:t xml:space="preserve"> i </w:t>
      </w:r>
      <w:r w:rsidRPr="00361F75">
        <w:rPr>
          <w:b/>
          <w:bCs/>
          <w:sz w:val="28"/>
          <w:szCs w:val="28"/>
        </w:rPr>
        <w:t>objaśnienia</w:t>
      </w:r>
      <w:bookmarkEnd w:id="7"/>
    </w:p>
    <w:p w:rsidR="00165530" w:rsidRPr="00361F75" w:rsidRDefault="003A3C45">
      <w:pPr>
        <w:autoSpaceDE w:val="0"/>
        <w:autoSpaceDN w:val="0"/>
        <w:adjustRightInd w:val="0"/>
        <w:spacing w:after="60"/>
        <w:jc w:val="both"/>
        <w:rPr>
          <w:i/>
          <w:snapToGrid w:val="0"/>
          <w:sz w:val="20"/>
          <w:szCs w:val="20"/>
        </w:rPr>
      </w:pPr>
      <w:r w:rsidRPr="00361F75">
        <w:rPr>
          <w:i/>
          <w:snapToGrid w:val="0"/>
          <w:sz w:val="20"/>
          <w:szCs w:val="20"/>
        </w:rPr>
        <w:t>Wyjaśnienie podstawowych pojęć</w:t>
      </w:r>
      <w:r w:rsidR="003907BF" w:rsidRPr="00361F75">
        <w:rPr>
          <w:i/>
          <w:snapToGrid w:val="0"/>
          <w:sz w:val="20"/>
          <w:szCs w:val="20"/>
        </w:rPr>
        <w:t xml:space="preserve"> i </w:t>
      </w:r>
      <w:r w:rsidRPr="00361F75">
        <w:rPr>
          <w:i/>
          <w:snapToGrid w:val="0"/>
          <w:sz w:val="20"/>
          <w:szCs w:val="20"/>
        </w:rPr>
        <w:t>zagadnień zostało przygotowane</w:t>
      </w:r>
      <w:r w:rsidR="003907BF" w:rsidRPr="00361F75">
        <w:rPr>
          <w:i/>
          <w:snapToGrid w:val="0"/>
          <w:sz w:val="20"/>
          <w:szCs w:val="20"/>
        </w:rPr>
        <w:t xml:space="preserve"> w </w:t>
      </w:r>
      <w:r w:rsidRPr="00361F75">
        <w:rPr>
          <w:i/>
          <w:snapToGrid w:val="0"/>
          <w:sz w:val="20"/>
          <w:szCs w:val="20"/>
        </w:rPr>
        <w:t>oparciu</w:t>
      </w:r>
      <w:r w:rsidR="003907BF" w:rsidRPr="00361F75">
        <w:rPr>
          <w:i/>
          <w:snapToGrid w:val="0"/>
          <w:sz w:val="20"/>
          <w:szCs w:val="20"/>
        </w:rPr>
        <w:t xml:space="preserve"> o </w:t>
      </w:r>
      <w:r w:rsidRPr="00361F75">
        <w:rPr>
          <w:i/>
          <w:snapToGrid w:val="0"/>
          <w:sz w:val="20"/>
          <w:szCs w:val="20"/>
        </w:rPr>
        <w:t>Ustawę</w:t>
      </w:r>
      <w:r w:rsidR="003907BF" w:rsidRPr="00361F75">
        <w:rPr>
          <w:i/>
          <w:snapToGrid w:val="0"/>
          <w:sz w:val="20"/>
          <w:szCs w:val="20"/>
        </w:rPr>
        <w:t xml:space="preserve"> z </w:t>
      </w:r>
      <w:r w:rsidR="009872C9" w:rsidRPr="00361F75">
        <w:rPr>
          <w:i/>
          <w:snapToGrid w:val="0"/>
          <w:sz w:val="20"/>
          <w:szCs w:val="20"/>
        </w:rPr>
        <w:t xml:space="preserve">dnia 20 kwietnia 2004 </w:t>
      </w:r>
      <w:r w:rsidRPr="00361F75">
        <w:rPr>
          <w:i/>
          <w:snapToGrid w:val="0"/>
          <w:sz w:val="20"/>
          <w:szCs w:val="20"/>
        </w:rPr>
        <w:t>r.</w:t>
      </w:r>
      <w:r w:rsidR="003907BF" w:rsidRPr="00361F75">
        <w:rPr>
          <w:i/>
          <w:snapToGrid w:val="0"/>
          <w:sz w:val="20"/>
          <w:szCs w:val="20"/>
        </w:rPr>
        <w:t xml:space="preserve"> o </w:t>
      </w:r>
      <w:r w:rsidRPr="00361F75">
        <w:rPr>
          <w:i/>
          <w:snapToGrid w:val="0"/>
          <w:sz w:val="20"/>
          <w:szCs w:val="20"/>
        </w:rPr>
        <w:t>promocji zatrudnienia</w:t>
      </w:r>
      <w:r w:rsidR="003907BF" w:rsidRPr="00361F75">
        <w:rPr>
          <w:i/>
          <w:snapToGrid w:val="0"/>
          <w:sz w:val="20"/>
          <w:szCs w:val="20"/>
        </w:rPr>
        <w:t xml:space="preserve"> i </w:t>
      </w:r>
      <w:r w:rsidRPr="00361F75">
        <w:rPr>
          <w:i/>
          <w:snapToGrid w:val="0"/>
          <w:sz w:val="20"/>
          <w:szCs w:val="20"/>
        </w:rPr>
        <w:t>instytucjach rynku pracy (Dz.</w:t>
      </w:r>
      <w:r w:rsidR="00823E68" w:rsidRPr="00361F75">
        <w:rPr>
          <w:i/>
          <w:snapToGrid w:val="0"/>
          <w:sz w:val="20"/>
          <w:szCs w:val="20"/>
        </w:rPr>
        <w:t xml:space="preserve"> </w:t>
      </w:r>
      <w:r w:rsidRPr="00361F75">
        <w:rPr>
          <w:i/>
          <w:snapToGrid w:val="0"/>
          <w:sz w:val="20"/>
          <w:szCs w:val="20"/>
        </w:rPr>
        <w:t>U.</w:t>
      </w:r>
      <w:r w:rsidR="003907BF" w:rsidRPr="00361F75">
        <w:rPr>
          <w:i/>
          <w:snapToGrid w:val="0"/>
          <w:sz w:val="20"/>
          <w:szCs w:val="20"/>
        </w:rPr>
        <w:t xml:space="preserve"> z </w:t>
      </w:r>
      <w:r w:rsidRPr="00361F75">
        <w:rPr>
          <w:i/>
          <w:snapToGrid w:val="0"/>
          <w:sz w:val="20"/>
          <w:szCs w:val="20"/>
        </w:rPr>
        <w:t>2013 r., poz. 674,</w:t>
      </w:r>
      <w:r w:rsidR="003907BF" w:rsidRPr="00361F75">
        <w:rPr>
          <w:i/>
          <w:snapToGrid w:val="0"/>
          <w:sz w:val="20"/>
          <w:szCs w:val="20"/>
        </w:rPr>
        <w:t xml:space="preserve"> z </w:t>
      </w:r>
      <w:r w:rsidRPr="00361F75">
        <w:rPr>
          <w:i/>
          <w:snapToGrid w:val="0"/>
          <w:sz w:val="20"/>
          <w:szCs w:val="20"/>
        </w:rPr>
        <w:t>późn. zm.) – zwana dalej ustawą</w:t>
      </w:r>
      <w:r w:rsidR="00A9056B" w:rsidRPr="00361F75">
        <w:rPr>
          <w:i/>
          <w:snapToGrid w:val="0"/>
          <w:sz w:val="20"/>
          <w:szCs w:val="20"/>
        </w:rPr>
        <w:t xml:space="preserve">. </w:t>
      </w:r>
    </w:p>
    <w:p w:rsidR="003A3C45" w:rsidRPr="00361F75" w:rsidRDefault="003A3C45" w:rsidP="003A3C45">
      <w:pPr>
        <w:autoSpaceDE w:val="0"/>
        <w:autoSpaceDN w:val="0"/>
        <w:adjustRightInd w:val="0"/>
        <w:spacing w:before="120" w:after="60"/>
        <w:jc w:val="both"/>
        <w:rPr>
          <w:rFonts w:eastAsia="Calibri"/>
          <w:sz w:val="18"/>
          <w:szCs w:val="18"/>
        </w:rPr>
      </w:pPr>
      <w:r w:rsidRPr="00361F75">
        <w:rPr>
          <w:rFonts w:eastAsia="Calibri"/>
          <w:b/>
          <w:sz w:val="18"/>
          <w:szCs w:val="18"/>
        </w:rPr>
        <w:t xml:space="preserve">Bezrobotny </w:t>
      </w:r>
      <w:r w:rsidRPr="00361F75">
        <w:rPr>
          <w:rFonts w:eastAsia="Calibri"/>
          <w:sz w:val="18"/>
          <w:szCs w:val="18"/>
        </w:rPr>
        <w:t>według ustawy – to osoba, która bezpośrednio przed rejestracją jako bezrobotna była zatrudniona nieprzerwanie na terytorium Rzeczypospolitej Polskiej przez okres co najmniej 6 miesięcy, oraz osobę,</w:t>
      </w:r>
      <w:r w:rsidR="003907BF" w:rsidRPr="00361F75">
        <w:rPr>
          <w:rFonts w:eastAsia="Calibri"/>
          <w:sz w:val="18"/>
          <w:szCs w:val="18"/>
        </w:rPr>
        <w:t xml:space="preserve"> o </w:t>
      </w:r>
      <w:r w:rsidRPr="00361F75">
        <w:rPr>
          <w:rFonts w:eastAsia="Calibri"/>
          <w:sz w:val="18"/>
          <w:szCs w:val="18"/>
        </w:rPr>
        <w:t>której mowa</w:t>
      </w:r>
      <w:r w:rsidR="003907BF" w:rsidRPr="00361F75">
        <w:rPr>
          <w:rFonts w:eastAsia="Calibri"/>
          <w:sz w:val="18"/>
          <w:szCs w:val="18"/>
        </w:rPr>
        <w:t xml:space="preserve"> w </w:t>
      </w:r>
      <w:r w:rsidRPr="00361F75">
        <w:rPr>
          <w:rFonts w:eastAsia="Calibri"/>
          <w:sz w:val="18"/>
          <w:szCs w:val="18"/>
        </w:rPr>
        <w:t>art. 1 ust. 3 pkt 3</w:t>
      </w:r>
      <w:r w:rsidR="003907BF" w:rsidRPr="00361F75">
        <w:rPr>
          <w:rFonts w:eastAsia="Calibri"/>
          <w:sz w:val="18"/>
          <w:szCs w:val="18"/>
        </w:rPr>
        <w:t xml:space="preserve"> i </w:t>
      </w:r>
      <w:r w:rsidRPr="00361F75">
        <w:rPr>
          <w:rFonts w:eastAsia="Calibri"/>
          <w:sz w:val="18"/>
          <w:szCs w:val="18"/>
        </w:rPr>
        <w:t>4, niezatrudnioną</w:t>
      </w:r>
      <w:r w:rsidR="003907BF" w:rsidRPr="00361F75">
        <w:rPr>
          <w:rFonts w:eastAsia="Calibri"/>
          <w:sz w:val="18"/>
          <w:szCs w:val="18"/>
        </w:rPr>
        <w:t xml:space="preserve"> i </w:t>
      </w:r>
      <w:r w:rsidRPr="00361F75">
        <w:rPr>
          <w:rFonts w:eastAsia="Calibri"/>
          <w:sz w:val="18"/>
          <w:szCs w:val="18"/>
        </w:rPr>
        <w:t>niewykonującą innej pracy zarobkowej, zdolną</w:t>
      </w:r>
      <w:r w:rsidR="003907BF" w:rsidRPr="00361F75">
        <w:rPr>
          <w:rFonts w:eastAsia="Calibri"/>
          <w:sz w:val="18"/>
          <w:szCs w:val="18"/>
        </w:rPr>
        <w:t xml:space="preserve"> i </w:t>
      </w:r>
      <w:r w:rsidRPr="00361F75">
        <w:rPr>
          <w:rFonts w:eastAsia="Calibri"/>
          <w:sz w:val="18"/>
          <w:szCs w:val="18"/>
        </w:rPr>
        <w:t>gotową do podjęcia zatrudnienia</w:t>
      </w:r>
      <w:r w:rsidR="003907BF" w:rsidRPr="00361F75">
        <w:rPr>
          <w:rFonts w:eastAsia="Calibri"/>
          <w:sz w:val="18"/>
          <w:szCs w:val="18"/>
        </w:rPr>
        <w:t xml:space="preserve"> w </w:t>
      </w:r>
      <w:r w:rsidRPr="00361F75">
        <w:rPr>
          <w:rFonts w:eastAsia="Calibri"/>
          <w:sz w:val="18"/>
          <w:szCs w:val="18"/>
        </w:rPr>
        <w:t>pełnym wymiarze czasu pracy obowiązującym</w:t>
      </w:r>
      <w:r w:rsidR="003907BF" w:rsidRPr="00361F75">
        <w:rPr>
          <w:rFonts w:eastAsia="Calibri"/>
          <w:sz w:val="18"/>
          <w:szCs w:val="18"/>
        </w:rPr>
        <w:t xml:space="preserve"> w </w:t>
      </w:r>
      <w:r w:rsidRPr="00361F75">
        <w:rPr>
          <w:rFonts w:eastAsia="Calibri"/>
          <w:sz w:val="18"/>
          <w:szCs w:val="18"/>
        </w:rPr>
        <w:t>danym zawodzie lub</w:t>
      </w:r>
      <w:r w:rsidR="003907BF" w:rsidRPr="00361F75">
        <w:rPr>
          <w:rFonts w:eastAsia="Calibri"/>
          <w:sz w:val="18"/>
          <w:szCs w:val="18"/>
        </w:rPr>
        <w:t xml:space="preserve"> w </w:t>
      </w:r>
      <w:r w:rsidRPr="00361F75">
        <w:rPr>
          <w:rFonts w:eastAsia="Calibri"/>
          <w:sz w:val="18"/>
          <w:szCs w:val="18"/>
        </w:rPr>
        <w:t>danej służbie albo innej pracy zarobkowej albo jeżeli jest osobą niepełnosprawną, zdolną</w:t>
      </w:r>
      <w:r w:rsidR="003907BF" w:rsidRPr="00361F75">
        <w:rPr>
          <w:rFonts w:eastAsia="Calibri"/>
          <w:sz w:val="18"/>
          <w:szCs w:val="18"/>
        </w:rPr>
        <w:t xml:space="preserve"> i </w:t>
      </w:r>
      <w:r w:rsidRPr="00361F75">
        <w:rPr>
          <w:rFonts w:eastAsia="Calibri"/>
          <w:sz w:val="18"/>
          <w:szCs w:val="18"/>
        </w:rPr>
        <w:t>gotową do podjęcia zatrudnienia co najmniej</w:t>
      </w:r>
      <w:r w:rsidR="003907BF" w:rsidRPr="00361F75">
        <w:rPr>
          <w:rFonts w:eastAsia="Calibri"/>
          <w:sz w:val="18"/>
          <w:szCs w:val="18"/>
        </w:rPr>
        <w:t xml:space="preserve"> w </w:t>
      </w:r>
      <w:r w:rsidRPr="00361F75">
        <w:rPr>
          <w:rFonts w:eastAsia="Calibri"/>
          <w:sz w:val="18"/>
          <w:szCs w:val="18"/>
        </w:rPr>
        <w:t>połowie tego wymiaru czasu pracy, nieuczącą się</w:t>
      </w:r>
      <w:r w:rsidR="003907BF" w:rsidRPr="00361F75">
        <w:rPr>
          <w:rFonts w:eastAsia="Calibri"/>
          <w:sz w:val="18"/>
          <w:szCs w:val="18"/>
        </w:rPr>
        <w:t xml:space="preserve"> w </w:t>
      </w:r>
      <w:r w:rsidRPr="00361F75">
        <w:rPr>
          <w:rFonts w:eastAsia="Calibri"/>
          <w:sz w:val="18"/>
          <w:szCs w:val="18"/>
        </w:rPr>
        <w:t>szkole,</w:t>
      </w:r>
      <w:r w:rsidR="003907BF" w:rsidRPr="00361F75">
        <w:rPr>
          <w:rFonts w:eastAsia="Calibri"/>
          <w:sz w:val="18"/>
          <w:szCs w:val="18"/>
        </w:rPr>
        <w:t xml:space="preserve"> z </w:t>
      </w:r>
      <w:r w:rsidRPr="00361F75">
        <w:rPr>
          <w:rFonts w:eastAsia="Calibri"/>
          <w:sz w:val="18"/>
          <w:szCs w:val="18"/>
        </w:rPr>
        <w:t>wyjątkiem uczącej się</w:t>
      </w:r>
      <w:r w:rsidR="003907BF" w:rsidRPr="00361F75">
        <w:rPr>
          <w:rFonts w:eastAsia="Calibri"/>
          <w:sz w:val="18"/>
          <w:szCs w:val="18"/>
        </w:rPr>
        <w:t xml:space="preserve"> w </w:t>
      </w:r>
      <w:r w:rsidRPr="00361F75">
        <w:rPr>
          <w:rFonts w:eastAsia="Calibri"/>
          <w:sz w:val="18"/>
          <w:szCs w:val="18"/>
        </w:rPr>
        <w:t>szkole dla dorosłych lub przystępującej do egzaminu eksternistycznego</w:t>
      </w:r>
      <w:r w:rsidR="003907BF" w:rsidRPr="00361F75">
        <w:rPr>
          <w:rFonts w:eastAsia="Calibri"/>
          <w:sz w:val="18"/>
          <w:szCs w:val="18"/>
        </w:rPr>
        <w:t xml:space="preserve"> z </w:t>
      </w:r>
      <w:r w:rsidRPr="00361F75">
        <w:rPr>
          <w:rFonts w:eastAsia="Calibri"/>
          <w:sz w:val="18"/>
          <w:szCs w:val="18"/>
        </w:rPr>
        <w:t>zakresu programu nauczania tej szkoły lub</w:t>
      </w:r>
      <w:r w:rsidR="003907BF" w:rsidRPr="00361F75">
        <w:rPr>
          <w:rFonts w:eastAsia="Calibri"/>
          <w:sz w:val="18"/>
          <w:szCs w:val="18"/>
        </w:rPr>
        <w:t xml:space="preserve"> w </w:t>
      </w:r>
      <w:r w:rsidRPr="00361F75">
        <w:rPr>
          <w:rFonts w:eastAsia="Calibri"/>
          <w:sz w:val="18"/>
          <w:szCs w:val="18"/>
        </w:rPr>
        <w:t>szkole wyższej, gdzie studiuje na studiach niestacjonarnych, zarejestrowaną we właściwym dla miejsca zameldowania stałego lub czasowego powiatowym urzędzie pracy oraz poszukującą zatrudnienia lub innej pracy zarobkowej, jeżeli:</w:t>
      </w:r>
    </w:p>
    <w:p w:rsidR="003A3C45" w:rsidRPr="00361F75" w:rsidRDefault="003A3C45" w:rsidP="00783602">
      <w:pPr>
        <w:numPr>
          <w:ilvl w:val="0"/>
          <w:numId w:val="7"/>
        </w:numPr>
        <w:autoSpaceDE w:val="0"/>
        <w:autoSpaceDN w:val="0"/>
        <w:adjustRightInd w:val="0"/>
        <w:spacing w:before="60" w:after="60" w:line="276" w:lineRule="auto"/>
        <w:contextualSpacing/>
        <w:jc w:val="both"/>
        <w:rPr>
          <w:sz w:val="18"/>
          <w:szCs w:val="18"/>
        </w:rPr>
      </w:pPr>
      <w:r w:rsidRPr="00361F75">
        <w:rPr>
          <w:sz w:val="18"/>
          <w:szCs w:val="18"/>
        </w:rPr>
        <w:t>ukończyła 18 lat,</w:t>
      </w:r>
    </w:p>
    <w:p w:rsidR="003A3C45" w:rsidRPr="00361F75" w:rsidRDefault="003A3C45" w:rsidP="00783602">
      <w:pPr>
        <w:numPr>
          <w:ilvl w:val="0"/>
          <w:numId w:val="7"/>
        </w:numPr>
        <w:autoSpaceDE w:val="0"/>
        <w:autoSpaceDN w:val="0"/>
        <w:adjustRightInd w:val="0"/>
        <w:spacing w:before="60" w:after="60" w:line="276" w:lineRule="auto"/>
        <w:contextualSpacing/>
        <w:jc w:val="both"/>
        <w:rPr>
          <w:sz w:val="18"/>
          <w:szCs w:val="18"/>
        </w:rPr>
      </w:pPr>
      <w:r w:rsidRPr="00361F75">
        <w:rPr>
          <w:sz w:val="18"/>
          <w:szCs w:val="18"/>
        </w:rPr>
        <w:t>nie osiągnęła wieku emerytalnego,</w:t>
      </w:r>
      <w:r w:rsidR="003907BF" w:rsidRPr="00361F75">
        <w:rPr>
          <w:sz w:val="18"/>
          <w:szCs w:val="18"/>
        </w:rPr>
        <w:t xml:space="preserve"> o </w:t>
      </w:r>
      <w:r w:rsidRPr="00361F75">
        <w:rPr>
          <w:sz w:val="18"/>
          <w:szCs w:val="18"/>
        </w:rPr>
        <w:t>którym mowa</w:t>
      </w:r>
      <w:r w:rsidR="003907BF" w:rsidRPr="00361F75">
        <w:rPr>
          <w:sz w:val="18"/>
          <w:szCs w:val="18"/>
        </w:rPr>
        <w:t xml:space="preserve"> w </w:t>
      </w:r>
      <w:r w:rsidRPr="00361F75">
        <w:rPr>
          <w:sz w:val="18"/>
          <w:szCs w:val="18"/>
        </w:rPr>
        <w:t>art. 24 ust. 1a</w:t>
      </w:r>
      <w:r w:rsidR="003907BF" w:rsidRPr="00361F75">
        <w:rPr>
          <w:sz w:val="18"/>
          <w:szCs w:val="18"/>
        </w:rPr>
        <w:t xml:space="preserve"> i </w:t>
      </w:r>
      <w:r w:rsidRPr="00361F75">
        <w:rPr>
          <w:sz w:val="18"/>
          <w:szCs w:val="18"/>
        </w:rPr>
        <w:t>1b oraz</w:t>
      </w:r>
      <w:r w:rsidR="003907BF" w:rsidRPr="00361F75">
        <w:rPr>
          <w:sz w:val="18"/>
          <w:szCs w:val="18"/>
        </w:rPr>
        <w:t xml:space="preserve"> w </w:t>
      </w:r>
      <w:r w:rsidRPr="00361F75">
        <w:rPr>
          <w:sz w:val="18"/>
          <w:szCs w:val="18"/>
        </w:rPr>
        <w:t>art. 27 ust. 2</w:t>
      </w:r>
      <w:r w:rsidR="003907BF" w:rsidRPr="00361F75">
        <w:rPr>
          <w:sz w:val="18"/>
          <w:szCs w:val="18"/>
        </w:rPr>
        <w:t xml:space="preserve"> i </w:t>
      </w:r>
      <w:r w:rsidRPr="00361F75">
        <w:rPr>
          <w:sz w:val="18"/>
          <w:szCs w:val="18"/>
        </w:rPr>
        <w:t>3 ustawy</w:t>
      </w:r>
      <w:r w:rsidR="003907BF" w:rsidRPr="00361F75">
        <w:rPr>
          <w:sz w:val="18"/>
          <w:szCs w:val="18"/>
        </w:rPr>
        <w:t xml:space="preserve"> z </w:t>
      </w:r>
      <w:r w:rsidRPr="00361F75">
        <w:rPr>
          <w:sz w:val="18"/>
          <w:szCs w:val="18"/>
        </w:rPr>
        <w:t>dnia 17 grudnia 1998 r.</w:t>
      </w:r>
      <w:r w:rsidR="003907BF" w:rsidRPr="00361F75">
        <w:rPr>
          <w:sz w:val="18"/>
          <w:szCs w:val="18"/>
        </w:rPr>
        <w:t xml:space="preserve"> o </w:t>
      </w:r>
      <w:r w:rsidRPr="00361F75">
        <w:rPr>
          <w:sz w:val="18"/>
          <w:szCs w:val="18"/>
        </w:rPr>
        <w:t>emeryturach</w:t>
      </w:r>
      <w:r w:rsidR="003907BF" w:rsidRPr="00361F75">
        <w:rPr>
          <w:sz w:val="18"/>
          <w:szCs w:val="18"/>
        </w:rPr>
        <w:t xml:space="preserve"> i </w:t>
      </w:r>
      <w:r w:rsidRPr="00361F75">
        <w:rPr>
          <w:sz w:val="18"/>
          <w:szCs w:val="18"/>
        </w:rPr>
        <w:t>rentach</w:t>
      </w:r>
      <w:r w:rsidR="003907BF" w:rsidRPr="00361F75">
        <w:rPr>
          <w:sz w:val="18"/>
          <w:szCs w:val="18"/>
        </w:rPr>
        <w:t xml:space="preserve"> z </w:t>
      </w:r>
      <w:r w:rsidRPr="00361F75">
        <w:rPr>
          <w:sz w:val="18"/>
          <w:szCs w:val="18"/>
        </w:rPr>
        <w:t>Funduszu Ubezpieczeń Społecznych (Dz. U.</w:t>
      </w:r>
      <w:r w:rsidR="003907BF" w:rsidRPr="00361F75">
        <w:rPr>
          <w:sz w:val="18"/>
          <w:szCs w:val="18"/>
        </w:rPr>
        <w:t xml:space="preserve"> z </w:t>
      </w:r>
      <w:r w:rsidRPr="00361F75">
        <w:rPr>
          <w:sz w:val="18"/>
          <w:szCs w:val="18"/>
        </w:rPr>
        <w:t>2009 r. Nr 153, poz. 1227,</w:t>
      </w:r>
      <w:r w:rsidR="003907BF" w:rsidRPr="00361F75">
        <w:rPr>
          <w:sz w:val="18"/>
          <w:szCs w:val="18"/>
        </w:rPr>
        <w:t xml:space="preserve"> z </w:t>
      </w:r>
      <w:r w:rsidRPr="00361F75">
        <w:rPr>
          <w:sz w:val="18"/>
          <w:szCs w:val="18"/>
        </w:rPr>
        <w:t>późn. zm.),</w:t>
      </w:r>
    </w:p>
    <w:p w:rsidR="003A3C45" w:rsidRPr="00361F75" w:rsidRDefault="003A3C45" w:rsidP="00783602">
      <w:pPr>
        <w:numPr>
          <w:ilvl w:val="0"/>
          <w:numId w:val="7"/>
        </w:numPr>
        <w:autoSpaceDE w:val="0"/>
        <w:autoSpaceDN w:val="0"/>
        <w:adjustRightInd w:val="0"/>
        <w:spacing w:before="60" w:after="60" w:line="276" w:lineRule="auto"/>
        <w:contextualSpacing/>
        <w:jc w:val="both"/>
        <w:rPr>
          <w:sz w:val="18"/>
          <w:szCs w:val="18"/>
        </w:rPr>
      </w:pPr>
      <w:r w:rsidRPr="00361F75">
        <w:rPr>
          <w:sz w:val="18"/>
          <w:szCs w:val="18"/>
        </w:rPr>
        <w:t>nie nabyła prawa do emerytury lub renty</w:t>
      </w:r>
      <w:r w:rsidR="003907BF" w:rsidRPr="00361F75">
        <w:rPr>
          <w:sz w:val="18"/>
          <w:szCs w:val="18"/>
        </w:rPr>
        <w:t xml:space="preserve"> z </w:t>
      </w:r>
      <w:r w:rsidRPr="00361F75">
        <w:rPr>
          <w:sz w:val="18"/>
          <w:szCs w:val="18"/>
        </w:rPr>
        <w:t>tytułu niezdolności do pracy, renty szkoleniowej, renty socjalnej, renty rodzinnej</w:t>
      </w:r>
      <w:r w:rsidR="003907BF" w:rsidRPr="00361F75">
        <w:rPr>
          <w:sz w:val="18"/>
          <w:szCs w:val="18"/>
        </w:rPr>
        <w:t xml:space="preserve"> w </w:t>
      </w:r>
      <w:r w:rsidRPr="00361F75">
        <w:rPr>
          <w:sz w:val="18"/>
          <w:szCs w:val="18"/>
        </w:rPr>
        <w:t>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w:t>
      </w:r>
      <w:r w:rsidR="003907BF" w:rsidRPr="00361F75">
        <w:rPr>
          <w:sz w:val="18"/>
          <w:szCs w:val="18"/>
        </w:rPr>
        <w:t xml:space="preserve"> w </w:t>
      </w:r>
      <w:r w:rsidRPr="00361F75">
        <w:rPr>
          <w:sz w:val="18"/>
          <w:szCs w:val="18"/>
        </w:rPr>
        <w:t>wysokości zasiłku macierzyńskiego,</w:t>
      </w:r>
    </w:p>
    <w:p w:rsidR="003A3C45" w:rsidRPr="00361F75" w:rsidRDefault="003A3C45" w:rsidP="00783602">
      <w:pPr>
        <w:numPr>
          <w:ilvl w:val="0"/>
          <w:numId w:val="7"/>
        </w:numPr>
        <w:autoSpaceDE w:val="0"/>
        <w:autoSpaceDN w:val="0"/>
        <w:adjustRightInd w:val="0"/>
        <w:spacing w:before="60" w:after="60" w:line="276" w:lineRule="auto"/>
        <w:contextualSpacing/>
        <w:jc w:val="both"/>
        <w:rPr>
          <w:sz w:val="18"/>
          <w:szCs w:val="18"/>
        </w:rPr>
      </w:pPr>
      <w:r w:rsidRPr="00361F75">
        <w:rPr>
          <w:sz w:val="18"/>
          <w:szCs w:val="18"/>
        </w:rPr>
        <w:t>nie nabyła prawa do emerytury albo renty</w:t>
      </w:r>
      <w:r w:rsidR="003907BF" w:rsidRPr="00361F75">
        <w:rPr>
          <w:sz w:val="18"/>
          <w:szCs w:val="18"/>
        </w:rPr>
        <w:t xml:space="preserve"> z </w:t>
      </w:r>
      <w:r w:rsidRPr="00361F75">
        <w:rPr>
          <w:sz w:val="18"/>
          <w:szCs w:val="18"/>
        </w:rPr>
        <w:t>tytułu niezdolności do pracy, przyznanej przez zagraniczny organ emerytalny lub rentowy,</w:t>
      </w:r>
      <w:r w:rsidR="003907BF" w:rsidRPr="00361F75">
        <w:rPr>
          <w:sz w:val="18"/>
          <w:szCs w:val="18"/>
        </w:rPr>
        <w:t xml:space="preserve"> w </w:t>
      </w:r>
      <w:r w:rsidRPr="00361F75">
        <w:rPr>
          <w:sz w:val="18"/>
          <w:szCs w:val="18"/>
        </w:rPr>
        <w:t>wysokości co najmniej najniższej emerytury albo renty</w:t>
      </w:r>
      <w:r w:rsidR="003907BF" w:rsidRPr="00361F75">
        <w:rPr>
          <w:sz w:val="18"/>
          <w:szCs w:val="18"/>
        </w:rPr>
        <w:t xml:space="preserve"> z </w:t>
      </w:r>
      <w:r w:rsidRPr="00361F75">
        <w:rPr>
          <w:sz w:val="18"/>
          <w:szCs w:val="18"/>
        </w:rPr>
        <w:t>tytułu niezdolności do pracy,</w:t>
      </w:r>
      <w:r w:rsidR="003907BF" w:rsidRPr="00361F75">
        <w:rPr>
          <w:sz w:val="18"/>
          <w:szCs w:val="18"/>
        </w:rPr>
        <w:t xml:space="preserve"> o </w:t>
      </w:r>
      <w:r w:rsidRPr="00361F75">
        <w:rPr>
          <w:sz w:val="18"/>
          <w:szCs w:val="18"/>
        </w:rPr>
        <w:t>których mowa</w:t>
      </w:r>
      <w:r w:rsidR="003907BF" w:rsidRPr="00361F75">
        <w:rPr>
          <w:sz w:val="18"/>
          <w:szCs w:val="18"/>
        </w:rPr>
        <w:t xml:space="preserve"> w </w:t>
      </w:r>
      <w:r w:rsidRPr="00361F75">
        <w:rPr>
          <w:sz w:val="18"/>
          <w:szCs w:val="18"/>
        </w:rPr>
        <w:t>ustawie</w:t>
      </w:r>
      <w:r w:rsidR="003907BF" w:rsidRPr="00361F75">
        <w:rPr>
          <w:sz w:val="18"/>
          <w:szCs w:val="18"/>
        </w:rPr>
        <w:t xml:space="preserve"> z </w:t>
      </w:r>
      <w:r w:rsidRPr="00361F75">
        <w:rPr>
          <w:sz w:val="18"/>
          <w:szCs w:val="18"/>
        </w:rPr>
        <w:t>dnia 17 grudnia 1998 r.</w:t>
      </w:r>
      <w:r w:rsidR="003907BF" w:rsidRPr="00361F75">
        <w:rPr>
          <w:sz w:val="18"/>
          <w:szCs w:val="18"/>
        </w:rPr>
        <w:t xml:space="preserve"> o </w:t>
      </w:r>
      <w:r w:rsidRPr="00361F75">
        <w:rPr>
          <w:sz w:val="18"/>
          <w:szCs w:val="18"/>
        </w:rPr>
        <w:t>emeryturach</w:t>
      </w:r>
      <w:r w:rsidR="003907BF" w:rsidRPr="00361F75">
        <w:rPr>
          <w:sz w:val="18"/>
          <w:szCs w:val="18"/>
        </w:rPr>
        <w:t xml:space="preserve"> i </w:t>
      </w:r>
      <w:r w:rsidRPr="00361F75">
        <w:rPr>
          <w:sz w:val="18"/>
          <w:szCs w:val="18"/>
        </w:rPr>
        <w:t>rentach</w:t>
      </w:r>
      <w:r w:rsidR="003907BF" w:rsidRPr="00361F75">
        <w:rPr>
          <w:sz w:val="18"/>
          <w:szCs w:val="18"/>
        </w:rPr>
        <w:t xml:space="preserve"> z </w:t>
      </w:r>
      <w:r w:rsidRPr="00361F75">
        <w:rPr>
          <w:sz w:val="18"/>
          <w:szCs w:val="18"/>
        </w:rPr>
        <w:t>Fund</w:t>
      </w:r>
      <w:r w:rsidR="00131240" w:rsidRPr="00361F75">
        <w:rPr>
          <w:sz w:val="18"/>
          <w:szCs w:val="18"/>
        </w:rPr>
        <w:t>uszu Ubezpieczeń Społecznych,</w:t>
      </w:r>
    </w:p>
    <w:p w:rsidR="003A3C45" w:rsidRPr="00361F75" w:rsidRDefault="003A3C45" w:rsidP="00783602">
      <w:pPr>
        <w:numPr>
          <w:ilvl w:val="0"/>
          <w:numId w:val="7"/>
        </w:numPr>
        <w:autoSpaceDE w:val="0"/>
        <w:autoSpaceDN w:val="0"/>
        <w:adjustRightInd w:val="0"/>
        <w:spacing w:before="60" w:after="60" w:line="276" w:lineRule="auto"/>
        <w:contextualSpacing/>
        <w:jc w:val="both"/>
        <w:rPr>
          <w:sz w:val="18"/>
          <w:szCs w:val="18"/>
        </w:rPr>
      </w:pPr>
      <w:r w:rsidRPr="00361F75">
        <w:rPr>
          <w:sz w:val="18"/>
          <w:szCs w:val="18"/>
        </w:rPr>
        <w:t>nie jest właścicielem lub posiadaczem samoistnym lub zależnym nieruchomości rolnej,</w:t>
      </w:r>
      <w:r w:rsidR="003907BF" w:rsidRPr="00361F75">
        <w:rPr>
          <w:sz w:val="18"/>
          <w:szCs w:val="18"/>
        </w:rPr>
        <w:t xml:space="preserve"> w </w:t>
      </w:r>
      <w:r w:rsidRPr="00361F75">
        <w:rPr>
          <w:sz w:val="18"/>
          <w:szCs w:val="18"/>
        </w:rPr>
        <w:t>rozumieniu przepisów ustawy</w:t>
      </w:r>
      <w:r w:rsidR="003907BF" w:rsidRPr="00361F75">
        <w:rPr>
          <w:sz w:val="18"/>
          <w:szCs w:val="18"/>
        </w:rPr>
        <w:t xml:space="preserve"> z </w:t>
      </w:r>
      <w:r w:rsidRPr="00361F75">
        <w:rPr>
          <w:sz w:val="18"/>
          <w:szCs w:val="18"/>
        </w:rPr>
        <w:t>dnia 23 kwietnia 1964 r. - Kodeks cywilny (Dz. U. Nr 16, poz. 93,</w:t>
      </w:r>
      <w:r w:rsidR="003907BF" w:rsidRPr="00361F75">
        <w:rPr>
          <w:sz w:val="18"/>
          <w:szCs w:val="18"/>
        </w:rPr>
        <w:t xml:space="preserve"> z </w:t>
      </w:r>
      <w:r w:rsidRPr="00361F75">
        <w:rPr>
          <w:sz w:val="18"/>
          <w:szCs w:val="18"/>
        </w:rPr>
        <w:t>późn. zm.),</w:t>
      </w:r>
      <w:r w:rsidR="003907BF" w:rsidRPr="00361F75">
        <w:rPr>
          <w:sz w:val="18"/>
          <w:szCs w:val="18"/>
        </w:rPr>
        <w:t xml:space="preserve"> o </w:t>
      </w:r>
      <w:r w:rsidRPr="00361F75">
        <w:rPr>
          <w:sz w:val="18"/>
          <w:szCs w:val="18"/>
        </w:rPr>
        <w:t>powierzchni użytków rolnych przekraczającej 2 ha przeliczeniowe lub nie podlega ubezpieczeniom emerytalnemu</w:t>
      </w:r>
      <w:r w:rsidR="003907BF" w:rsidRPr="00361F75">
        <w:rPr>
          <w:sz w:val="18"/>
          <w:szCs w:val="18"/>
        </w:rPr>
        <w:t xml:space="preserve"> i </w:t>
      </w:r>
      <w:r w:rsidRPr="00361F75">
        <w:rPr>
          <w:sz w:val="18"/>
          <w:szCs w:val="18"/>
        </w:rPr>
        <w:t>rentowym</w:t>
      </w:r>
      <w:r w:rsidR="003907BF" w:rsidRPr="00361F75">
        <w:rPr>
          <w:sz w:val="18"/>
          <w:szCs w:val="18"/>
        </w:rPr>
        <w:t xml:space="preserve"> z </w:t>
      </w:r>
      <w:r w:rsidRPr="00361F75">
        <w:rPr>
          <w:sz w:val="18"/>
          <w:szCs w:val="18"/>
        </w:rPr>
        <w:t>tytułu stałej pracy jako współmałżonek lub domownik</w:t>
      </w:r>
      <w:r w:rsidR="003907BF" w:rsidRPr="00361F75">
        <w:rPr>
          <w:sz w:val="18"/>
          <w:szCs w:val="18"/>
        </w:rPr>
        <w:t xml:space="preserve"> w </w:t>
      </w:r>
      <w:r w:rsidRPr="00361F75">
        <w:rPr>
          <w:sz w:val="18"/>
          <w:szCs w:val="18"/>
        </w:rPr>
        <w:t>gospodarstwie rolnym</w:t>
      </w:r>
      <w:r w:rsidR="003907BF" w:rsidRPr="00361F75">
        <w:rPr>
          <w:sz w:val="18"/>
          <w:szCs w:val="18"/>
        </w:rPr>
        <w:t xml:space="preserve"> o </w:t>
      </w:r>
      <w:r w:rsidRPr="00361F75">
        <w:rPr>
          <w:sz w:val="18"/>
          <w:szCs w:val="18"/>
        </w:rPr>
        <w:t>powierzchni użytków rolnych przekraczającej 2 ha przeliczeniowe,</w:t>
      </w:r>
    </w:p>
    <w:p w:rsidR="003A3C45" w:rsidRPr="00361F75" w:rsidRDefault="003A3C45" w:rsidP="00783602">
      <w:pPr>
        <w:numPr>
          <w:ilvl w:val="0"/>
          <w:numId w:val="7"/>
        </w:numPr>
        <w:autoSpaceDE w:val="0"/>
        <w:autoSpaceDN w:val="0"/>
        <w:adjustRightInd w:val="0"/>
        <w:spacing w:before="60" w:after="60" w:line="276" w:lineRule="auto"/>
        <w:contextualSpacing/>
        <w:jc w:val="both"/>
        <w:rPr>
          <w:sz w:val="18"/>
          <w:szCs w:val="18"/>
        </w:rPr>
      </w:pPr>
      <w:r w:rsidRPr="00361F75">
        <w:rPr>
          <w:sz w:val="18"/>
          <w:szCs w:val="18"/>
        </w:rPr>
        <w:t>nie uzyskuje przychodów podlegających opodatkowaniu podatkiem dochodowym</w:t>
      </w:r>
      <w:r w:rsidR="003907BF" w:rsidRPr="00361F75">
        <w:rPr>
          <w:sz w:val="18"/>
          <w:szCs w:val="18"/>
        </w:rPr>
        <w:t xml:space="preserve"> z </w:t>
      </w:r>
      <w:r w:rsidRPr="00361F75">
        <w:rPr>
          <w:sz w:val="18"/>
          <w:szCs w:val="18"/>
        </w:rPr>
        <w:t>działów specjalnych produkcji rolnej, chyba że dochód</w:t>
      </w:r>
      <w:r w:rsidR="003907BF" w:rsidRPr="00361F75">
        <w:rPr>
          <w:sz w:val="18"/>
          <w:szCs w:val="18"/>
        </w:rPr>
        <w:t xml:space="preserve"> z </w:t>
      </w:r>
      <w:r w:rsidRPr="00361F75">
        <w:rPr>
          <w:sz w:val="18"/>
          <w:szCs w:val="18"/>
        </w:rPr>
        <w:t>działów specjalnych produkcji rolnej, obliczony dla ustalenia podatku dochodowego od osób fizycznych, nie przekracza wysokości przeciętnego dochodu</w:t>
      </w:r>
      <w:r w:rsidR="003907BF" w:rsidRPr="00361F75">
        <w:rPr>
          <w:sz w:val="18"/>
          <w:szCs w:val="18"/>
        </w:rPr>
        <w:t xml:space="preserve"> z </w:t>
      </w:r>
      <w:r w:rsidRPr="00361F75">
        <w:rPr>
          <w:sz w:val="18"/>
          <w:szCs w:val="18"/>
        </w:rPr>
        <w:t>pracy</w:t>
      </w:r>
      <w:r w:rsidR="003907BF" w:rsidRPr="00361F75">
        <w:rPr>
          <w:sz w:val="18"/>
          <w:szCs w:val="18"/>
        </w:rPr>
        <w:t xml:space="preserve"> w </w:t>
      </w:r>
      <w:r w:rsidRPr="00361F75">
        <w:rPr>
          <w:sz w:val="18"/>
          <w:szCs w:val="18"/>
        </w:rPr>
        <w:t>indywidualnych gospodarstwach rolnych</w:t>
      </w:r>
      <w:r w:rsidR="003907BF" w:rsidRPr="00361F75">
        <w:rPr>
          <w:sz w:val="18"/>
          <w:szCs w:val="18"/>
        </w:rPr>
        <w:t xml:space="preserve"> z </w:t>
      </w:r>
      <w:r w:rsidRPr="00361F75">
        <w:rPr>
          <w:sz w:val="18"/>
          <w:szCs w:val="18"/>
        </w:rPr>
        <w:t>2 ha przeliczeniowych ustalonego przez Prezesa Głównego Urzędu Statystycznego na podstawie przepisów</w:t>
      </w:r>
      <w:r w:rsidR="003907BF" w:rsidRPr="00361F75">
        <w:rPr>
          <w:sz w:val="18"/>
          <w:szCs w:val="18"/>
        </w:rPr>
        <w:t xml:space="preserve"> o </w:t>
      </w:r>
      <w:r w:rsidRPr="00361F75">
        <w:rPr>
          <w:sz w:val="18"/>
          <w:szCs w:val="18"/>
        </w:rPr>
        <w:t>podatku rolnym, lub nie podlega ubezpieczeniom emerytalnemu</w:t>
      </w:r>
      <w:r w:rsidR="003907BF" w:rsidRPr="00361F75">
        <w:rPr>
          <w:sz w:val="18"/>
          <w:szCs w:val="18"/>
        </w:rPr>
        <w:t xml:space="preserve"> i </w:t>
      </w:r>
      <w:r w:rsidRPr="00361F75">
        <w:rPr>
          <w:sz w:val="18"/>
          <w:szCs w:val="18"/>
        </w:rPr>
        <w:t>rentowym</w:t>
      </w:r>
      <w:r w:rsidR="003907BF" w:rsidRPr="00361F75">
        <w:rPr>
          <w:sz w:val="18"/>
          <w:szCs w:val="18"/>
        </w:rPr>
        <w:t xml:space="preserve"> z </w:t>
      </w:r>
      <w:r w:rsidRPr="00361F75">
        <w:rPr>
          <w:sz w:val="18"/>
          <w:szCs w:val="18"/>
        </w:rPr>
        <w:t>tytułu stałej pracy jako współmałżonek lub domownik</w:t>
      </w:r>
      <w:r w:rsidR="003907BF" w:rsidRPr="00361F75">
        <w:rPr>
          <w:sz w:val="18"/>
          <w:szCs w:val="18"/>
        </w:rPr>
        <w:t xml:space="preserve"> w </w:t>
      </w:r>
      <w:r w:rsidRPr="00361F75">
        <w:rPr>
          <w:sz w:val="18"/>
          <w:szCs w:val="18"/>
        </w:rPr>
        <w:t>takim gospodarstwie,</w:t>
      </w:r>
    </w:p>
    <w:p w:rsidR="003A3C45" w:rsidRPr="00361F75" w:rsidRDefault="003A3C45" w:rsidP="00783602">
      <w:pPr>
        <w:numPr>
          <w:ilvl w:val="0"/>
          <w:numId w:val="7"/>
        </w:numPr>
        <w:autoSpaceDE w:val="0"/>
        <w:autoSpaceDN w:val="0"/>
        <w:adjustRightInd w:val="0"/>
        <w:spacing w:before="60" w:after="60" w:line="276" w:lineRule="auto"/>
        <w:contextualSpacing/>
        <w:jc w:val="both"/>
        <w:rPr>
          <w:sz w:val="18"/>
          <w:szCs w:val="18"/>
        </w:rPr>
      </w:pPr>
      <w:r w:rsidRPr="00361F75">
        <w:rPr>
          <w:sz w:val="18"/>
          <w:szCs w:val="18"/>
        </w:rPr>
        <w:t>nie złożyła wniosku</w:t>
      </w:r>
      <w:r w:rsidR="003907BF" w:rsidRPr="00361F75">
        <w:rPr>
          <w:sz w:val="18"/>
          <w:szCs w:val="18"/>
        </w:rPr>
        <w:t xml:space="preserve"> o </w:t>
      </w:r>
      <w:r w:rsidRPr="00361F75">
        <w:rPr>
          <w:sz w:val="18"/>
          <w:szCs w:val="18"/>
        </w:rPr>
        <w:t>wpis do ewidencji działalności gospodarczej albo po złożeniu wniosku</w:t>
      </w:r>
      <w:r w:rsidR="003907BF" w:rsidRPr="00361F75">
        <w:rPr>
          <w:sz w:val="18"/>
          <w:szCs w:val="18"/>
        </w:rPr>
        <w:t xml:space="preserve"> o </w:t>
      </w:r>
      <w:r w:rsidRPr="00361F75">
        <w:rPr>
          <w:sz w:val="18"/>
          <w:szCs w:val="18"/>
        </w:rPr>
        <w:t>wpis:</w:t>
      </w:r>
    </w:p>
    <w:p w:rsidR="003A3C45" w:rsidRPr="00361F75" w:rsidRDefault="003A3C45" w:rsidP="003A3C45">
      <w:pPr>
        <w:autoSpaceDE w:val="0"/>
        <w:autoSpaceDN w:val="0"/>
        <w:adjustRightInd w:val="0"/>
        <w:spacing w:before="0" w:after="0"/>
        <w:jc w:val="both"/>
        <w:rPr>
          <w:rFonts w:eastAsia="Calibri"/>
          <w:sz w:val="18"/>
          <w:szCs w:val="18"/>
        </w:rPr>
      </w:pPr>
      <w:r w:rsidRPr="00361F75">
        <w:rPr>
          <w:rFonts w:eastAsia="Calibri"/>
          <w:sz w:val="18"/>
          <w:szCs w:val="18"/>
        </w:rPr>
        <w:t>– zgłosiła do ewidencji działalności gospodarczej wniosek</w:t>
      </w:r>
      <w:r w:rsidR="003907BF" w:rsidRPr="00361F75">
        <w:rPr>
          <w:rFonts w:eastAsia="Calibri"/>
          <w:sz w:val="18"/>
          <w:szCs w:val="18"/>
        </w:rPr>
        <w:t xml:space="preserve"> o </w:t>
      </w:r>
      <w:r w:rsidRPr="00361F75">
        <w:rPr>
          <w:rFonts w:eastAsia="Calibri"/>
          <w:sz w:val="18"/>
          <w:szCs w:val="18"/>
        </w:rPr>
        <w:t>zawieszenie wykonywania działalności gospodarczej</w:t>
      </w:r>
      <w:r w:rsidR="003907BF" w:rsidRPr="00361F75">
        <w:rPr>
          <w:rFonts w:eastAsia="Calibri"/>
          <w:sz w:val="18"/>
          <w:szCs w:val="18"/>
        </w:rPr>
        <w:t xml:space="preserve"> i </w:t>
      </w:r>
      <w:r w:rsidRPr="00361F75">
        <w:rPr>
          <w:rFonts w:eastAsia="Calibri"/>
          <w:sz w:val="18"/>
          <w:szCs w:val="18"/>
        </w:rPr>
        <w:t>okres zawieszenia jeszcze nie upłynął, albo</w:t>
      </w:r>
    </w:p>
    <w:p w:rsidR="003A3C45" w:rsidRPr="00361F75" w:rsidRDefault="003A3C45" w:rsidP="003A3C45">
      <w:pPr>
        <w:autoSpaceDE w:val="0"/>
        <w:autoSpaceDN w:val="0"/>
        <w:adjustRightInd w:val="0"/>
        <w:spacing w:before="0" w:after="0"/>
        <w:jc w:val="both"/>
        <w:rPr>
          <w:rFonts w:eastAsia="Calibri"/>
          <w:sz w:val="18"/>
          <w:szCs w:val="18"/>
        </w:rPr>
      </w:pPr>
      <w:r w:rsidRPr="00361F75">
        <w:rPr>
          <w:rFonts w:eastAsia="Calibri"/>
          <w:sz w:val="18"/>
          <w:szCs w:val="18"/>
        </w:rPr>
        <w:t>– nie upłynął jeszcze okres do, określonego we wniosku</w:t>
      </w:r>
      <w:r w:rsidR="003907BF" w:rsidRPr="00361F75">
        <w:rPr>
          <w:rFonts w:eastAsia="Calibri"/>
          <w:sz w:val="18"/>
          <w:szCs w:val="18"/>
        </w:rPr>
        <w:t xml:space="preserve"> o </w:t>
      </w:r>
      <w:r w:rsidRPr="00361F75">
        <w:rPr>
          <w:rFonts w:eastAsia="Calibri"/>
          <w:sz w:val="18"/>
          <w:szCs w:val="18"/>
        </w:rPr>
        <w:t>wpis do ewidencji działalności gospodarczej, dnia podjęcia działalności gospodarczej,</w:t>
      </w:r>
    </w:p>
    <w:p w:rsidR="003A3C45" w:rsidRPr="00361F75" w:rsidRDefault="003A3C45" w:rsidP="00783602">
      <w:pPr>
        <w:numPr>
          <w:ilvl w:val="0"/>
          <w:numId w:val="8"/>
        </w:numPr>
        <w:autoSpaceDE w:val="0"/>
        <w:autoSpaceDN w:val="0"/>
        <w:adjustRightInd w:val="0"/>
        <w:spacing w:before="0" w:after="0" w:line="276" w:lineRule="auto"/>
        <w:contextualSpacing/>
        <w:jc w:val="both"/>
        <w:rPr>
          <w:sz w:val="18"/>
          <w:szCs w:val="18"/>
        </w:rPr>
      </w:pPr>
      <w:r w:rsidRPr="00361F75">
        <w:rPr>
          <w:sz w:val="18"/>
          <w:szCs w:val="18"/>
        </w:rPr>
        <w:t>nie jest osobą tymczasowo aresztowaną lub nie odbywa kary pozbawienia wolności,</w:t>
      </w:r>
      <w:r w:rsidR="003907BF" w:rsidRPr="00361F75">
        <w:rPr>
          <w:sz w:val="18"/>
          <w:szCs w:val="18"/>
        </w:rPr>
        <w:t xml:space="preserve"> z </w:t>
      </w:r>
      <w:r w:rsidRPr="00361F75">
        <w:rPr>
          <w:sz w:val="18"/>
          <w:szCs w:val="18"/>
        </w:rPr>
        <w:t>wyjątkiem kary pozbawienia wolności odbywanej poza zakładem karnym</w:t>
      </w:r>
      <w:r w:rsidR="003907BF" w:rsidRPr="00361F75">
        <w:rPr>
          <w:sz w:val="18"/>
          <w:szCs w:val="18"/>
        </w:rPr>
        <w:t xml:space="preserve"> w </w:t>
      </w:r>
      <w:r w:rsidRPr="00361F75">
        <w:rPr>
          <w:sz w:val="18"/>
          <w:szCs w:val="18"/>
        </w:rPr>
        <w:t>systemie dozoru elektronicznego,</w:t>
      </w:r>
    </w:p>
    <w:p w:rsidR="003A3C45" w:rsidRPr="00361F75" w:rsidRDefault="003A3C45" w:rsidP="00783602">
      <w:pPr>
        <w:numPr>
          <w:ilvl w:val="0"/>
          <w:numId w:val="8"/>
        </w:numPr>
        <w:autoSpaceDE w:val="0"/>
        <w:autoSpaceDN w:val="0"/>
        <w:adjustRightInd w:val="0"/>
        <w:spacing w:before="0" w:after="0" w:line="276" w:lineRule="auto"/>
        <w:contextualSpacing/>
        <w:jc w:val="both"/>
        <w:rPr>
          <w:sz w:val="18"/>
          <w:szCs w:val="18"/>
        </w:rPr>
      </w:pPr>
      <w:r w:rsidRPr="00361F75">
        <w:rPr>
          <w:sz w:val="18"/>
          <w:szCs w:val="18"/>
        </w:rPr>
        <w:t>nie uzyskuje miesięcznie przychodu</w:t>
      </w:r>
      <w:r w:rsidR="003907BF" w:rsidRPr="00361F75">
        <w:rPr>
          <w:sz w:val="18"/>
          <w:szCs w:val="18"/>
        </w:rPr>
        <w:t xml:space="preserve"> w </w:t>
      </w:r>
      <w:r w:rsidRPr="00361F75">
        <w:rPr>
          <w:sz w:val="18"/>
          <w:szCs w:val="18"/>
        </w:rPr>
        <w:t>wysokości przekraczającej połowę minimalnego wynagrodzenia za pracę,</w:t>
      </w:r>
      <w:r w:rsidR="003907BF" w:rsidRPr="00361F75">
        <w:rPr>
          <w:sz w:val="18"/>
          <w:szCs w:val="18"/>
        </w:rPr>
        <w:t xml:space="preserve"> z </w:t>
      </w:r>
      <w:r w:rsidRPr="00361F75">
        <w:rPr>
          <w:sz w:val="18"/>
          <w:szCs w:val="18"/>
        </w:rPr>
        <w:t>wyłączeniem przychodów uzyskanych</w:t>
      </w:r>
      <w:r w:rsidR="003907BF" w:rsidRPr="00361F75">
        <w:rPr>
          <w:sz w:val="18"/>
          <w:szCs w:val="18"/>
        </w:rPr>
        <w:t xml:space="preserve"> z </w:t>
      </w:r>
      <w:r w:rsidRPr="00361F75">
        <w:rPr>
          <w:sz w:val="18"/>
          <w:szCs w:val="18"/>
        </w:rPr>
        <w:t>tytułu odsetek lub innych przychodów od środków pieniężnych zgromadzonych na rachunkach bankowych,</w:t>
      </w:r>
    </w:p>
    <w:p w:rsidR="003A3C45" w:rsidRPr="00361F75" w:rsidRDefault="003A3C45" w:rsidP="00783602">
      <w:pPr>
        <w:numPr>
          <w:ilvl w:val="0"/>
          <w:numId w:val="8"/>
        </w:numPr>
        <w:autoSpaceDE w:val="0"/>
        <w:autoSpaceDN w:val="0"/>
        <w:adjustRightInd w:val="0"/>
        <w:spacing w:before="0" w:after="0" w:line="276" w:lineRule="auto"/>
        <w:contextualSpacing/>
        <w:jc w:val="both"/>
        <w:rPr>
          <w:sz w:val="18"/>
          <w:szCs w:val="18"/>
        </w:rPr>
      </w:pPr>
      <w:r w:rsidRPr="00361F75">
        <w:rPr>
          <w:sz w:val="18"/>
          <w:szCs w:val="18"/>
        </w:rPr>
        <w:t>nie pobiera na podstawie przepisów</w:t>
      </w:r>
      <w:r w:rsidR="003907BF" w:rsidRPr="00361F75">
        <w:rPr>
          <w:sz w:val="18"/>
          <w:szCs w:val="18"/>
        </w:rPr>
        <w:t xml:space="preserve"> o </w:t>
      </w:r>
      <w:r w:rsidRPr="00361F75">
        <w:rPr>
          <w:sz w:val="18"/>
          <w:szCs w:val="18"/>
        </w:rPr>
        <w:t>pomocy społecznej zasiłku stałego,</w:t>
      </w:r>
    </w:p>
    <w:p w:rsidR="003A3C45" w:rsidRPr="00361F75" w:rsidRDefault="003A3C45" w:rsidP="00783602">
      <w:pPr>
        <w:numPr>
          <w:ilvl w:val="0"/>
          <w:numId w:val="8"/>
        </w:numPr>
        <w:autoSpaceDE w:val="0"/>
        <w:autoSpaceDN w:val="0"/>
        <w:adjustRightInd w:val="0"/>
        <w:spacing w:before="0" w:after="0" w:line="276" w:lineRule="auto"/>
        <w:contextualSpacing/>
        <w:jc w:val="both"/>
        <w:rPr>
          <w:sz w:val="18"/>
          <w:szCs w:val="18"/>
        </w:rPr>
      </w:pPr>
      <w:r w:rsidRPr="00361F75">
        <w:rPr>
          <w:sz w:val="18"/>
          <w:szCs w:val="18"/>
        </w:rPr>
        <w:t>nie pobiera, na podstawie przepisów</w:t>
      </w:r>
      <w:r w:rsidR="003907BF" w:rsidRPr="00361F75">
        <w:rPr>
          <w:sz w:val="18"/>
          <w:szCs w:val="18"/>
        </w:rPr>
        <w:t xml:space="preserve"> o </w:t>
      </w:r>
      <w:r w:rsidRPr="00361F75">
        <w:rPr>
          <w:sz w:val="18"/>
          <w:szCs w:val="18"/>
        </w:rPr>
        <w:t>świadczeniach rodzinnych, świadczenia pielęgnacyjnego, specjalnego zasiłku opiekuńczego lub dodatku do zasiłku rodzinnego</w:t>
      </w:r>
      <w:r w:rsidR="003907BF" w:rsidRPr="00361F75">
        <w:rPr>
          <w:sz w:val="18"/>
          <w:szCs w:val="18"/>
        </w:rPr>
        <w:t xml:space="preserve"> z </w:t>
      </w:r>
      <w:r w:rsidRPr="00361F75">
        <w:rPr>
          <w:sz w:val="18"/>
          <w:szCs w:val="18"/>
        </w:rPr>
        <w:t>tytułu samotnego wychowywania dziecka</w:t>
      </w:r>
      <w:r w:rsidR="003907BF" w:rsidRPr="00361F75">
        <w:rPr>
          <w:sz w:val="18"/>
          <w:szCs w:val="18"/>
        </w:rPr>
        <w:t xml:space="preserve"> i </w:t>
      </w:r>
      <w:r w:rsidRPr="00361F75">
        <w:rPr>
          <w:sz w:val="18"/>
          <w:szCs w:val="18"/>
        </w:rPr>
        <w:t>utraty prawa do zasiłku dla bezrobotnych na skutek upływu ustawowego okresu jego pobierania,</w:t>
      </w:r>
    </w:p>
    <w:p w:rsidR="003A3C45" w:rsidRPr="00361F75" w:rsidRDefault="003A3C45" w:rsidP="00783602">
      <w:pPr>
        <w:numPr>
          <w:ilvl w:val="0"/>
          <w:numId w:val="8"/>
        </w:numPr>
        <w:autoSpaceDE w:val="0"/>
        <w:autoSpaceDN w:val="0"/>
        <w:adjustRightInd w:val="0"/>
        <w:spacing w:before="0" w:after="0" w:line="276" w:lineRule="auto"/>
        <w:contextualSpacing/>
        <w:jc w:val="both"/>
        <w:rPr>
          <w:sz w:val="18"/>
          <w:szCs w:val="18"/>
        </w:rPr>
      </w:pPr>
      <w:r w:rsidRPr="00361F75">
        <w:rPr>
          <w:sz w:val="18"/>
          <w:szCs w:val="18"/>
        </w:rPr>
        <w:t>nie pobiera po ustaniu zatrudnienia świadczenia szkoleniowego,</w:t>
      </w:r>
      <w:r w:rsidR="003907BF" w:rsidRPr="00361F75">
        <w:rPr>
          <w:sz w:val="18"/>
          <w:szCs w:val="18"/>
        </w:rPr>
        <w:t xml:space="preserve"> o </w:t>
      </w:r>
      <w:r w:rsidRPr="00361F75">
        <w:rPr>
          <w:sz w:val="18"/>
          <w:szCs w:val="18"/>
        </w:rPr>
        <w:t>którym mowa</w:t>
      </w:r>
      <w:r w:rsidR="003907BF" w:rsidRPr="00361F75">
        <w:rPr>
          <w:sz w:val="18"/>
          <w:szCs w:val="18"/>
        </w:rPr>
        <w:t xml:space="preserve"> w </w:t>
      </w:r>
      <w:r w:rsidRPr="00361F75">
        <w:rPr>
          <w:sz w:val="18"/>
          <w:szCs w:val="18"/>
        </w:rPr>
        <w:t>art. 70 ust. 6,</w:t>
      </w:r>
    </w:p>
    <w:p w:rsidR="003A3C45" w:rsidRPr="00361F75" w:rsidRDefault="003A3C45" w:rsidP="00783602">
      <w:pPr>
        <w:numPr>
          <w:ilvl w:val="0"/>
          <w:numId w:val="8"/>
        </w:numPr>
        <w:autoSpaceDE w:val="0"/>
        <w:autoSpaceDN w:val="0"/>
        <w:adjustRightInd w:val="0"/>
        <w:spacing w:before="0" w:after="0" w:line="276" w:lineRule="auto"/>
        <w:contextualSpacing/>
        <w:jc w:val="both"/>
        <w:rPr>
          <w:sz w:val="18"/>
          <w:szCs w:val="18"/>
        </w:rPr>
      </w:pPr>
      <w:r w:rsidRPr="00361F75">
        <w:rPr>
          <w:sz w:val="18"/>
          <w:szCs w:val="18"/>
        </w:rPr>
        <w:t>nie podlega, na podstawie odrębnych przepisów, obowiązkowi ubezpieczenia społecznego,</w:t>
      </w:r>
      <w:r w:rsidR="003907BF" w:rsidRPr="00361F75">
        <w:rPr>
          <w:sz w:val="18"/>
          <w:szCs w:val="18"/>
        </w:rPr>
        <w:t xml:space="preserve"> z </w:t>
      </w:r>
      <w:r w:rsidRPr="00361F75">
        <w:rPr>
          <w:sz w:val="18"/>
          <w:szCs w:val="18"/>
        </w:rPr>
        <w:t>wyjątkiem ubezpieczenia społecznego rolników;</w:t>
      </w:r>
    </w:p>
    <w:p w:rsidR="003A3C45" w:rsidRPr="00361F75" w:rsidRDefault="003A3C45" w:rsidP="00783602">
      <w:pPr>
        <w:numPr>
          <w:ilvl w:val="0"/>
          <w:numId w:val="8"/>
        </w:numPr>
        <w:autoSpaceDE w:val="0"/>
        <w:autoSpaceDN w:val="0"/>
        <w:adjustRightInd w:val="0"/>
        <w:spacing w:before="0" w:after="0" w:line="276" w:lineRule="auto"/>
        <w:contextualSpacing/>
        <w:jc w:val="both"/>
        <w:rPr>
          <w:sz w:val="18"/>
          <w:szCs w:val="18"/>
        </w:rPr>
      </w:pPr>
      <w:r w:rsidRPr="00361F75">
        <w:rPr>
          <w:sz w:val="18"/>
          <w:szCs w:val="18"/>
        </w:rPr>
        <w:t>nie pobiera na podstawie przepisów</w:t>
      </w:r>
      <w:r w:rsidR="003907BF" w:rsidRPr="00361F75">
        <w:rPr>
          <w:sz w:val="18"/>
          <w:szCs w:val="18"/>
        </w:rPr>
        <w:t xml:space="preserve"> o </w:t>
      </w:r>
      <w:r w:rsidRPr="00361F75">
        <w:rPr>
          <w:sz w:val="18"/>
          <w:szCs w:val="18"/>
        </w:rPr>
        <w:t>ustaleniu</w:t>
      </w:r>
      <w:r w:rsidR="003907BF" w:rsidRPr="00361F75">
        <w:rPr>
          <w:sz w:val="18"/>
          <w:szCs w:val="18"/>
        </w:rPr>
        <w:t xml:space="preserve"> i </w:t>
      </w:r>
      <w:r w:rsidRPr="00361F75">
        <w:rPr>
          <w:sz w:val="18"/>
          <w:szCs w:val="18"/>
        </w:rPr>
        <w:t>wypłacie zasiłków dla opiekunów zasiłku dla opiekuna</w:t>
      </w:r>
      <w:r w:rsidR="00131240" w:rsidRPr="00361F75">
        <w:rPr>
          <w:sz w:val="18"/>
          <w:szCs w:val="18"/>
        </w:rPr>
        <w:t>.</w:t>
      </w:r>
    </w:p>
    <w:p w:rsidR="00352C5E" w:rsidRPr="00361F75" w:rsidRDefault="00352C5E" w:rsidP="0034736F">
      <w:pPr>
        <w:spacing w:before="120" w:after="60"/>
        <w:jc w:val="both"/>
        <w:rPr>
          <w:rFonts w:eastAsia="Calibri"/>
          <w:b/>
          <w:sz w:val="18"/>
          <w:szCs w:val="18"/>
        </w:rPr>
      </w:pPr>
    </w:p>
    <w:p w:rsidR="0034736F" w:rsidRPr="00361F75" w:rsidRDefault="0034736F" w:rsidP="0034736F">
      <w:pPr>
        <w:spacing w:before="120" w:after="60"/>
        <w:jc w:val="both"/>
        <w:rPr>
          <w:rFonts w:eastAsia="Calibri"/>
          <w:b/>
          <w:sz w:val="18"/>
          <w:szCs w:val="18"/>
        </w:rPr>
      </w:pPr>
      <w:r w:rsidRPr="00361F75">
        <w:rPr>
          <w:rFonts w:eastAsia="Calibri"/>
          <w:b/>
          <w:sz w:val="18"/>
          <w:szCs w:val="18"/>
        </w:rPr>
        <w:lastRenderedPageBreak/>
        <w:t>Bezrobotny bez kwalifikacji zawodowych</w:t>
      </w:r>
      <w:r w:rsidRPr="00361F75">
        <w:rPr>
          <w:rFonts w:eastAsia="Calibri"/>
          <w:sz w:val="18"/>
          <w:szCs w:val="18"/>
        </w:rPr>
        <w:t xml:space="preserve"> – to osoba nieposiadająca kwalifikacji do wykonywania jakiegokolwiek zawodu poświadczonych dyplomem, świadectwem lub innym dokumentem uprawniającym do wykonywania zawodu.</w:t>
      </w:r>
    </w:p>
    <w:p w:rsidR="00B64B94" w:rsidRPr="00361F75" w:rsidRDefault="0034736F" w:rsidP="0034736F">
      <w:pPr>
        <w:spacing w:before="120" w:after="60"/>
        <w:jc w:val="both"/>
        <w:rPr>
          <w:rFonts w:eastAsia="Calibri"/>
          <w:b/>
          <w:sz w:val="18"/>
          <w:szCs w:val="18"/>
        </w:rPr>
      </w:pPr>
      <w:r w:rsidRPr="00361F75">
        <w:rPr>
          <w:rFonts w:eastAsia="Calibri"/>
          <w:b/>
          <w:sz w:val="18"/>
          <w:szCs w:val="18"/>
        </w:rPr>
        <w:t>Bezrobotny długotrwale</w:t>
      </w:r>
      <w:r w:rsidRPr="00361F75">
        <w:rPr>
          <w:rFonts w:eastAsia="Calibri"/>
          <w:sz w:val="18"/>
          <w:szCs w:val="18"/>
        </w:rPr>
        <w:t xml:space="preserve"> – to osoba</w:t>
      </w:r>
      <w:r w:rsidRPr="00361F75">
        <w:rPr>
          <w:rFonts w:ascii="Calibri" w:eastAsia="Calibri" w:hAnsi="Calibri"/>
          <w:sz w:val="22"/>
          <w:szCs w:val="22"/>
          <w:lang w:eastAsia="en-US"/>
        </w:rPr>
        <w:t xml:space="preserve"> </w:t>
      </w:r>
      <w:r w:rsidRPr="00361F75">
        <w:rPr>
          <w:rFonts w:eastAsia="Calibri"/>
          <w:sz w:val="18"/>
          <w:szCs w:val="18"/>
        </w:rPr>
        <w:t>pozostająca</w:t>
      </w:r>
      <w:r w:rsidR="003907BF" w:rsidRPr="00361F75">
        <w:rPr>
          <w:rFonts w:eastAsia="Calibri"/>
          <w:sz w:val="18"/>
          <w:szCs w:val="18"/>
        </w:rPr>
        <w:t xml:space="preserve"> w </w:t>
      </w:r>
      <w:r w:rsidRPr="00361F75">
        <w:rPr>
          <w:rFonts w:eastAsia="Calibri"/>
          <w:sz w:val="18"/>
          <w:szCs w:val="18"/>
        </w:rPr>
        <w:t>rejestrze powiatowego urzędu pracy łącznie przez okres ponad 12 miesięcy</w:t>
      </w:r>
      <w:r w:rsidR="003907BF" w:rsidRPr="00361F75">
        <w:rPr>
          <w:rFonts w:eastAsia="Calibri"/>
          <w:sz w:val="18"/>
          <w:szCs w:val="18"/>
        </w:rPr>
        <w:t xml:space="preserve"> w </w:t>
      </w:r>
      <w:r w:rsidRPr="00361F75">
        <w:rPr>
          <w:rFonts w:eastAsia="Calibri"/>
          <w:sz w:val="18"/>
          <w:szCs w:val="18"/>
        </w:rPr>
        <w:t>okresie ostatnich 2 lat,</w:t>
      </w:r>
      <w:r w:rsidR="003907BF" w:rsidRPr="00361F75">
        <w:rPr>
          <w:rFonts w:eastAsia="Calibri"/>
          <w:sz w:val="18"/>
          <w:szCs w:val="18"/>
        </w:rPr>
        <w:t xml:space="preserve"> z </w:t>
      </w:r>
      <w:r w:rsidRPr="00361F75">
        <w:rPr>
          <w:rFonts w:eastAsia="Calibri"/>
          <w:sz w:val="18"/>
          <w:szCs w:val="18"/>
        </w:rPr>
        <w:t>wyłączeniem okresów odbywania stażu</w:t>
      </w:r>
      <w:r w:rsidR="003907BF" w:rsidRPr="00361F75">
        <w:rPr>
          <w:rFonts w:eastAsia="Calibri"/>
          <w:sz w:val="18"/>
          <w:szCs w:val="18"/>
        </w:rPr>
        <w:t xml:space="preserve"> i </w:t>
      </w:r>
      <w:r w:rsidRPr="00361F75">
        <w:rPr>
          <w:rFonts w:eastAsia="Calibri"/>
          <w:sz w:val="18"/>
          <w:szCs w:val="18"/>
        </w:rPr>
        <w:t>przygotowania zawodowego dorosłych.</w:t>
      </w:r>
    </w:p>
    <w:p w:rsidR="0034736F" w:rsidRPr="00361F75" w:rsidRDefault="0034736F" w:rsidP="0034736F">
      <w:pPr>
        <w:spacing w:before="120" w:after="60"/>
        <w:jc w:val="both"/>
        <w:rPr>
          <w:rFonts w:eastAsia="Calibri"/>
          <w:b/>
          <w:sz w:val="18"/>
          <w:szCs w:val="18"/>
        </w:rPr>
      </w:pPr>
      <w:r w:rsidRPr="00361F75">
        <w:rPr>
          <w:rFonts w:eastAsia="Calibri"/>
          <w:b/>
          <w:sz w:val="18"/>
          <w:szCs w:val="18"/>
        </w:rPr>
        <w:t xml:space="preserve">Bezrobotny do 25 roku życia – </w:t>
      </w:r>
      <w:r w:rsidRPr="00361F75">
        <w:rPr>
          <w:rFonts w:eastAsia="Calibri"/>
          <w:sz w:val="18"/>
          <w:szCs w:val="18"/>
        </w:rPr>
        <w:t>to osoba,</w:t>
      </w:r>
      <w:r w:rsidRPr="00361F75">
        <w:rPr>
          <w:rFonts w:eastAsia="Calibri"/>
          <w:b/>
          <w:sz w:val="18"/>
          <w:szCs w:val="18"/>
        </w:rPr>
        <w:t xml:space="preserve"> </w:t>
      </w:r>
      <w:r w:rsidRPr="00361F75">
        <w:rPr>
          <w:rFonts w:eastAsia="Calibri"/>
          <w:sz w:val="18"/>
          <w:szCs w:val="18"/>
        </w:rPr>
        <w:t>która do dnia zastosowania wobec niej usług lub instrumentów rynku pracy nie ukończyła 25 roku życia.</w:t>
      </w:r>
    </w:p>
    <w:p w:rsidR="0034736F" w:rsidRPr="00361F75" w:rsidRDefault="0034736F" w:rsidP="0034736F">
      <w:pPr>
        <w:spacing w:before="120" w:after="60"/>
        <w:jc w:val="both"/>
        <w:rPr>
          <w:rFonts w:eastAsia="Calibri"/>
          <w:sz w:val="18"/>
          <w:szCs w:val="18"/>
        </w:rPr>
      </w:pPr>
      <w:r w:rsidRPr="00361F75">
        <w:rPr>
          <w:rFonts w:eastAsia="Calibri"/>
          <w:b/>
          <w:sz w:val="18"/>
          <w:szCs w:val="18"/>
        </w:rPr>
        <w:t xml:space="preserve">Bezrobotny </w:t>
      </w:r>
      <w:proofErr w:type="spellStart"/>
      <w:r w:rsidRPr="00361F75">
        <w:rPr>
          <w:rFonts w:eastAsia="Calibri"/>
          <w:b/>
          <w:sz w:val="18"/>
          <w:szCs w:val="18"/>
        </w:rPr>
        <w:t>nowozarejestrowany</w:t>
      </w:r>
      <w:proofErr w:type="spellEnd"/>
      <w:r w:rsidRPr="00361F75">
        <w:rPr>
          <w:rFonts w:eastAsia="Calibri"/>
          <w:sz w:val="18"/>
          <w:szCs w:val="18"/>
        </w:rPr>
        <w:t xml:space="preserve"> – </w:t>
      </w:r>
      <w:r w:rsidR="00823E68" w:rsidRPr="00361F75">
        <w:rPr>
          <w:rFonts w:eastAsia="Calibri"/>
          <w:sz w:val="18"/>
          <w:szCs w:val="18"/>
        </w:rPr>
        <w:t xml:space="preserve">to </w:t>
      </w:r>
      <w:r w:rsidRPr="00361F75">
        <w:rPr>
          <w:rFonts w:eastAsia="Calibri"/>
          <w:sz w:val="18"/>
          <w:szCs w:val="18"/>
        </w:rPr>
        <w:t>osoba, która</w:t>
      </w:r>
      <w:r w:rsidR="003907BF" w:rsidRPr="00361F75">
        <w:rPr>
          <w:rFonts w:eastAsia="Calibri"/>
          <w:sz w:val="18"/>
          <w:szCs w:val="18"/>
        </w:rPr>
        <w:t xml:space="preserve"> w </w:t>
      </w:r>
      <w:r w:rsidRPr="00361F75">
        <w:rPr>
          <w:rFonts w:eastAsia="Calibri"/>
          <w:sz w:val="18"/>
          <w:szCs w:val="18"/>
        </w:rPr>
        <w:t>okresie sprawozdawczym została zarejestrowana</w:t>
      </w:r>
      <w:r w:rsidR="003907BF" w:rsidRPr="00361F75">
        <w:rPr>
          <w:rFonts w:eastAsia="Calibri"/>
          <w:sz w:val="18"/>
          <w:szCs w:val="18"/>
        </w:rPr>
        <w:t xml:space="preserve"> w </w:t>
      </w:r>
      <w:r w:rsidRPr="00361F75">
        <w:rPr>
          <w:rFonts w:eastAsia="Calibri"/>
          <w:sz w:val="18"/>
          <w:szCs w:val="18"/>
        </w:rPr>
        <w:t xml:space="preserve">urzędzie pracy jako bezrobotna (w ciągu miesiąca, kwartału lub roku). </w:t>
      </w:r>
    </w:p>
    <w:p w:rsidR="0034736F" w:rsidRPr="00361F75" w:rsidRDefault="0034736F" w:rsidP="0034736F">
      <w:pPr>
        <w:spacing w:before="120" w:after="60"/>
        <w:jc w:val="both"/>
        <w:rPr>
          <w:rFonts w:eastAsia="Calibri"/>
          <w:sz w:val="18"/>
          <w:szCs w:val="18"/>
        </w:rPr>
      </w:pPr>
      <w:r w:rsidRPr="00361F75">
        <w:rPr>
          <w:rFonts w:eastAsia="Calibri"/>
          <w:b/>
          <w:sz w:val="18"/>
          <w:szCs w:val="18"/>
        </w:rPr>
        <w:t xml:space="preserve">Bezrobotny powyżej 50 roku życia </w:t>
      </w:r>
      <w:r w:rsidRPr="00361F75">
        <w:rPr>
          <w:rFonts w:eastAsia="Calibri"/>
          <w:sz w:val="18"/>
          <w:szCs w:val="18"/>
        </w:rPr>
        <w:t>– to osoba, która</w:t>
      </w:r>
      <w:r w:rsidR="003907BF" w:rsidRPr="00361F75">
        <w:rPr>
          <w:rFonts w:eastAsia="Calibri"/>
          <w:sz w:val="18"/>
          <w:szCs w:val="18"/>
        </w:rPr>
        <w:t xml:space="preserve"> w </w:t>
      </w:r>
      <w:r w:rsidRPr="00361F75">
        <w:rPr>
          <w:rFonts w:eastAsia="Calibri"/>
          <w:sz w:val="18"/>
          <w:szCs w:val="18"/>
        </w:rPr>
        <w:t>dniu zastosowania wobec niej usług lub instrumentów rynku pra</w:t>
      </w:r>
      <w:r w:rsidR="00823E68" w:rsidRPr="00361F75">
        <w:rPr>
          <w:rFonts w:eastAsia="Calibri"/>
          <w:sz w:val="18"/>
          <w:szCs w:val="18"/>
        </w:rPr>
        <w:t>cy ukończyła co najmniej 50 rok</w:t>
      </w:r>
      <w:r w:rsidRPr="00361F75">
        <w:rPr>
          <w:rFonts w:eastAsia="Calibri"/>
          <w:sz w:val="18"/>
          <w:szCs w:val="18"/>
        </w:rPr>
        <w:t xml:space="preserve"> życia.</w:t>
      </w:r>
    </w:p>
    <w:p w:rsidR="0034736F" w:rsidRPr="00361F75" w:rsidRDefault="0034736F" w:rsidP="0034736F">
      <w:pPr>
        <w:spacing w:before="120" w:after="60"/>
        <w:jc w:val="both"/>
        <w:rPr>
          <w:rFonts w:eastAsia="Calibri"/>
          <w:sz w:val="18"/>
          <w:szCs w:val="18"/>
        </w:rPr>
      </w:pPr>
      <w:r w:rsidRPr="00361F75">
        <w:rPr>
          <w:rFonts w:eastAsia="Calibri"/>
          <w:b/>
          <w:sz w:val="18"/>
          <w:szCs w:val="18"/>
        </w:rPr>
        <w:t>Osoby</w:t>
      </w:r>
      <w:r w:rsidR="003907BF" w:rsidRPr="00361F75">
        <w:rPr>
          <w:rFonts w:eastAsia="Calibri"/>
          <w:b/>
          <w:sz w:val="18"/>
          <w:szCs w:val="18"/>
        </w:rPr>
        <w:t xml:space="preserve"> w </w:t>
      </w:r>
      <w:r w:rsidRPr="00361F75">
        <w:rPr>
          <w:rFonts w:eastAsia="Calibri"/>
          <w:b/>
          <w:sz w:val="18"/>
          <w:szCs w:val="18"/>
        </w:rPr>
        <w:t>szczególnej sytuacji na rynku pracy</w:t>
      </w:r>
      <w:r w:rsidRPr="00361F75">
        <w:rPr>
          <w:rFonts w:eastAsia="Calibri"/>
          <w:sz w:val="18"/>
          <w:szCs w:val="18"/>
        </w:rPr>
        <w:t xml:space="preserve"> – zgodnie</w:t>
      </w:r>
      <w:r w:rsidR="003907BF" w:rsidRPr="00361F75">
        <w:rPr>
          <w:rFonts w:eastAsia="Calibri"/>
          <w:sz w:val="18"/>
          <w:szCs w:val="18"/>
        </w:rPr>
        <w:t xml:space="preserve"> z </w:t>
      </w:r>
      <w:r w:rsidRPr="00361F75">
        <w:rPr>
          <w:rFonts w:eastAsia="Calibri"/>
          <w:sz w:val="18"/>
          <w:szCs w:val="18"/>
        </w:rPr>
        <w:t>art. 49 ustawy to:</w:t>
      </w:r>
    </w:p>
    <w:p w:rsidR="0034736F" w:rsidRPr="00361F75" w:rsidRDefault="0034736F" w:rsidP="00783602">
      <w:pPr>
        <w:numPr>
          <w:ilvl w:val="0"/>
          <w:numId w:val="9"/>
        </w:numPr>
        <w:tabs>
          <w:tab w:val="num" w:pos="426"/>
        </w:tabs>
        <w:spacing w:before="0" w:after="0" w:line="276" w:lineRule="auto"/>
        <w:ind w:left="0" w:firstLine="0"/>
        <w:jc w:val="both"/>
        <w:rPr>
          <w:rFonts w:eastAsia="Calibri"/>
          <w:sz w:val="18"/>
          <w:szCs w:val="18"/>
        </w:rPr>
      </w:pPr>
      <w:r w:rsidRPr="00361F75">
        <w:rPr>
          <w:rFonts w:eastAsia="Calibri"/>
          <w:sz w:val="18"/>
          <w:szCs w:val="18"/>
        </w:rPr>
        <w:t>bezrobotni do 30 roku życia,</w:t>
      </w:r>
    </w:p>
    <w:p w:rsidR="0034736F" w:rsidRPr="00361F75" w:rsidRDefault="0034736F" w:rsidP="00783602">
      <w:pPr>
        <w:numPr>
          <w:ilvl w:val="0"/>
          <w:numId w:val="9"/>
        </w:numPr>
        <w:tabs>
          <w:tab w:val="num" w:pos="426"/>
        </w:tabs>
        <w:spacing w:before="0" w:after="0" w:line="276" w:lineRule="auto"/>
        <w:ind w:left="0" w:firstLine="0"/>
        <w:jc w:val="both"/>
        <w:rPr>
          <w:rFonts w:eastAsia="Calibri"/>
          <w:sz w:val="18"/>
          <w:szCs w:val="18"/>
        </w:rPr>
      </w:pPr>
      <w:r w:rsidRPr="00361F75">
        <w:rPr>
          <w:rFonts w:eastAsia="Calibri"/>
          <w:sz w:val="18"/>
          <w:szCs w:val="18"/>
        </w:rPr>
        <w:t>bezrobotni długotrwale,</w:t>
      </w:r>
    </w:p>
    <w:p w:rsidR="0034736F" w:rsidRPr="00361F75" w:rsidRDefault="0034736F" w:rsidP="00783602">
      <w:pPr>
        <w:numPr>
          <w:ilvl w:val="0"/>
          <w:numId w:val="9"/>
        </w:numPr>
        <w:tabs>
          <w:tab w:val="num" w:pos="426"/>
        </w:tabs>
        <w:spacing w:before="0" w:after="0" w:line="276" w:lineRule="auto"/>
        <w:ind w:left="0" w:firstLine="0"/>
        <w:jc w:val="both"/>
        <w:rPr>
          <w:rFonts w:eastAsia="Calibri"/>
          <w:sz w:val="18"/>
          <w:szCs w:val="18"/>
        </w:rPr>
      </w:pPr>
      <w:r w:rsidRPr="00361F75">
        <w:rPr>
          <w:rFonts w:eastAsia="Calibri"/>
          <w:sz w:val="18"/>
          <w:szCs w:val="18"/>
        </w:rPr>
        <w:t>bezrobotni powyżej 50 roku życia,</w:t>
      </w:r>
    </w:p>
    <w:p w:rsidR="0034736F" w:rsidRPr="00361F75" w:rsidRDefault="0034736F" w:rsidP="00783602">
      <w:pPr>
        <w:numPr>
          <w:ilvl w:val="0"/>
          <w:numId w:val="9"/>
        </w:numPr>
        <w:tabs>
          <w:tab w:val="num" w:pos="426"/>
        </w:tabs>
        <w:spacing w:before="0" w:after="0" w:line="276" w:lineRule="auto"/>
        <w:ind w:left="0" w:firstLine="0"/>
        <w:jc w:val="both"/>
        <w:rPr>
          <w:rFonts w:eastAsia="Calibri"/>
          <w:sz w:val="18"/>
          <w:szCs w:val="18"/>
        </w:rPr>
      </w:pPr>
      <w:r w:rsidRPr="00361F75">
        <w:rPr>
          <w:rFonts w:eastAsia="Calibri"/>
          <w:sz w:val="18"/>
          <w:szCs w:val="18"/>
        </w:rPr>
        <w:t>bezrobotni korzystający ze świadczeń</w:t>
      </w:r>
      <w:r w:rsidR="003907BF" w:rsidRPr="00361F75">
        <w:rPr>
          <w:rFonts w:eastAsia="Calibri"/>
          <w:sz w:val="18"/>
          <w:szCs w:val="18"/>
        </w:rPr>
        <w:t xml:space="preserve"> z </w:t>
      </w:r>
      <w:r w:rsidRPr="00361F75">
        <w:rPr>
          <w:rFonts w:eastAsia="Calibri"/>
          <w:sz w:val="18"/>
          <w:szCs w:val="18"/>
        </w:rPr>
        <w:t>pomocy społecznej,</w:t>
      </w:r>
    </w:p>
    <w:p w:rsidR="0034736F" w:rsidRPr="00361F75" w:rsidRDefault="0034736F" w:rsidP="00783602">
      <w:pPr>
        <w:numPr>
          <w:ilvl w:val="0"/>
          <w:numId w:val="9"/>
        </w:numPr>
        <w:tabs>
          <w:tab w:val="num" w:pos="426"/>
        </w:tabs>
        <w:spacing w:before="0" w:after="0" w:line="276" w:lineRule="auto"/>
        <w:ind w:left="0" w:firstLine="0"/>
        <w:jc w:val="both"/>
        <w:rPr>
          <w:rFonts w:eastAsia="Calibri"/>
          <w:sz w:val="18"/>
          <w:szCs w:val="18"/>
        </w:rPr>
      </w:pPr>
      <w:r w:rsidRPr="00361F75">
        <w:rPr>
          <w:rFonts w:eastAsia="Calibri"/>
          <w:sz w:val="18"/>
          <w:szCs w:val="18"/>
        </w:rPr>
        <w:t>bezrobotni posiadający co najmniej jedno dziecko do 6 r.ż. lub co najmniej jedno dziecko niepełnosprawne do 18 r.ż.</w:t>
      </w:r>
      <w:r w:rsidR="00823E68" w:rsidRPr="00361F75">
        <w:rPr>
          <w:rFonts w:eastAsia="Calibri"/>
          <w:sz w:val="18"/>
          <w:szCs w:val="18"/>
        </w:rPr>
        <w:t>,</w:t>
      </w:r>
    </w:p>
    <w:p w:rsidR="0034736F" w:rsidRPr="00361F75" w:rsidRDefault="0034736F" w:rsidP="00783602">
      <w:pPr>
        <w:numPr>
          <w:ilvl w:val="0"/>
          <w:numId w:val="9"/>
        </w:numPr>
        <w:tabs>
          <w:tab w:val="num" w:pos="426"/>
        </w:tabs>
        <w:spacing w:before="0" w:after="0" w:line="276" w:lineRule="auto"/>
        <w:ind w:left="0" w:firstLine="0"/>
        <w:jc w:val="both"/>
        <w:rPr>
          <w:rFonts w:eastAsia="Calibri"/>
          <w:sz w:val="18"/>
          <w:szCs w:val="18"/>
        </w:rPr>
      </w:pPr>
      <w:r w:rsidRPr="00361F75">
        <w:rPr>
          <w:rFonts w:eastAsia="Calibri"/>
          <w:sz w:val="18"/>
          <w:szCs w:val="18"/>
        </w:rPr>
        <w:t>bezrobotni niepełnosprawni.</w:t>
      </w:r>
    </w:p>
    <w:p w:rsidR="0034736F" w:rsidRPr="00361F75" w:rsidRDefault="0034736F" w:rsidP="00352C5E">
      <w:pPr>
        <w:autoSpaceDE w:val="0"/>
        <w:autoSpaceDN w:val="0"/>
        <w:adjustRightInd w:val="0"/>
        <w:spacing w:before="120" w:after="60"/>
        <w:jc w:val="both"/>
        <w:rPr>
          <w:rFonts w:eastAsia="Calibri"/>
          <w:snapToGrid w:val="0"/>
          <w:sz w:val="18"/>
          <w:szCs w:val="18"/>
        </w:rPr>
      </w:pPr>
      <w:r w:rsidRPr="00361F75">
        <w:rPr>
          <w:rFonts w:eastAsia="Calibri"/>
          <w:b/>
          <w:snapToGrid w:val="0"/>
          <w:sz w:val="18"/>
          <w:szCs w:val="18"/>
        </w:rPr>
        <w:t>Badanie Aktywności Ekonomicznej Ludności (BAEL)</w:t>
      </w:r>
      <w:r w:rsidRPr="00361F75">
        <w:rPr>
          <w:rFonts w:eastAsia="Calibri"/>
          <w:snapToGrid w:val="0"/>
          <w:sz w:val="18"/>
          <w:szCs w:val="18"/>
        </w:rPr>
        <w:t xml:space="preserve"> </w:t>
      </w:r>
      <w:r w:rsidRPr="00361F75">
        <w:rPr>
          <w:rFonts w:eastAsia="Calibri"/>
          <w:sz w:val="18"/>
          <w:szCs w:val="18"/>
        </w:rPr>
        <w:t>–</w:t>
      </w:r>
      <w:r w:rsidRPr="00361F75">
        <w:rPr>
          <w:rFonts w:eastAsia="Calibri"/>
          <w:snapToGrid w:val="0"/>
          <w:sz w:val="18"/>
          <w:szCs w:val="18"/>
        </w:rPr>
        <w:t xml:space="preserve"> podstawę prawną badania stanowi </w:t>
      </w:r>
      <w:r w:rsidRPr="00361F75">
        <w:rPr>
          <w:rFonts w:eastAsia="Calibri"/>
          <w:i/>
          <w:snapToGrid w:val="0"/>
          <w:sz w:val="18"/>
          <w:szCs w:val="18"/>
        </w:rPr>
        <w:t>Ustawa</w:t>
      </w:r>
      <w:r w:rsidR="003907BF" w:rsidRPr="00361F75">
        <w:rPr>
          <w:rFonts w:eastAsia="Calibri"/>
          <w:i/>
          <w:snapToGrid w:val="0"/>
          <w:sz w:val="18"/>
          <w:szCs w:val="18"/>
        </w:rPr>
        <w:t xml:space="preserve"> z </w:t>
      </w:r>
      <w:r w:rsidRPr="00361F75">
        <w:rPr>
          <w:rFonts w:eastAsia="Calibri"/>
          <w:i/>
          <w:snapToGrid w:val="0"/>
          <w:sz w:val="18"/>
          <w:szCs w:val="18"/>
        </w:rPr>
        <w:t>dnia 29 czerwca 1995 r.</w:t>
      </w:r>
      <w:r w:rsidR="003907BF" w:rsidRPr="00361F75">
        <w:rPr>
          <w:rFonts w:eastAsia="Calibri"/>
          <w:i/>
          <w:snapToGrid w:val="0"/>
          <w:sz w:val="18"/>
          <w:szCs w:val="18"/>
        </w:rPr>
        <w:t xml:space="preserve"> o </w:t>
      </w:r>
      <w:r w:rsidRPr="00361F75">
        <w:rPr>
          <w:rFonts w:eastAsia="Calibri"/>
          <w:i/>
          <w:snapToGrid w:val="0"/>
          <w:sz w:val="18"/>
          <w:szCs w:val="18"/>
        </w:rPr>
        <w:t>statystyce publicznej</w:t>
      </w:r>
      <w:r w:rsidRPr="00361F75">
        <w:rPr>
          <w:rFonts w:eastAsia="Calibri"/>
          <w:snapToGrid w:val="0"/>
          <w:sz w:val="18"/>
          <w:szCs w:val="18"/>
        </w:rPr>
        <w:t xml:space="preserve"> (Dz. U.</w:t>
      </w:r>
      <w:r w:rsidR="003907BF" w:rsidRPr="00361F75">
        <w:rPr>
          <w:rFonts w:eastAsia="Calibri"/>
          <w:snapToGrid w:val="0"/>
          <w:sz w:val="18"/>
          <w:szCs w:val="18"/>
        </w:rPr>
        <w:t xml:space="preserve"> z </w:t>
      </w:r>
      <w:r w:rsidRPr="00361F75">
        <w:rPr>
          <w:rFonts w:eastAsia="Calibri"/>
          <w:snapToGrid w:val="0"/>
          <w:sz w:val="18"/>
          <w:szCs w:val="18"/>
        </w:rPr>
        <w:t>1995 r. Nr 88, poz. 439</w:t>
      </w:r>
      <w:r w:rsidR="003907BF" w:rsidRPr="00361F75">
        <w:rPr>
          <w:rFonts w:eastAsia="Calibri"/>
          <w:snapToGrid w:val="0"/>
          <w:sz w:val="18"/>
          <w:szCs w:val="18"/>
        </w:rPr>
        <w:t xml:space="preserve"> z </w:t>
      </w:r>
      <w:r w:rsidRPr="00361F75">
        <w:rPr>
          <w:rFonts w:eastAsia="Calibri"/>
          <w:snapToGrid w:val="0"/>
          <w:sz w:val="18"/>
          <w:szCs w:val="18"/>
        </w:rPr>
        <w:t xml:space="preserve">pożn.zm.). </w:t>
      </w:r>
      <w:r w:rsidRPr="00361F75">
        <w:rPr>
          <w:rFonts w:eastAsia="Calibri"/>
          <w:iCs/>
          <w:sz w:val="18"/>
          <w:szCs w:val="18"/>
        </w:rPr>
        <w:t>Prowadzone jest</w:t>
      </w:r>
      <w:r w:rsidR="003907BF" w:rsidRPr="00361F75">
        <w:rPr>
          <w:rFonts w:eastAsia="Calibri"/>
          <w:iCs/>
          <w:sz w:val="18"/>
          <w:szCs w:val="18"/>
        </w:rPr>
        <w:t xml:space="preserve"> w </w:t>
      </w:r>
      <w:r w:rsidRPr="00361F75">
        <w:rPr>
          <w:rFonts w:eastAsia="Calibri"/>
          <w:iCs/>
          <w:sz w:val="18"/>
          <w:szCs w:val="18"/>
        </w:rPr>
        <w:t xml:space="preserve">cyklu kwartalnym, metodą obserwacji ciągłej (ruchomy tydzień badania). Zostają nim objęte </w:t>
      </w:r>
      <w:r w:rsidRPr="00361F75">
        <w:rPr>
          <w:rFonts w:eastAsia="Calibri"/>
          <w:bCs/>
          <w:iCs/>
          <w:sz w:val="18"/>
          <w:szCs w:val="18"/>
        </w:rPr>
        <w:t>osoby</w:t>
      </w:r>
      <w:r w:rsidR="003907BF" w:rsidRPr="00361F75">
        <w:rPr>
          <w:rFonts w:eastAsia="Calibri"/>
          <w:bCs/>
          <w:iCs/>
          <w:sz w:val="18"/>
          <w:szCs w:val="18"/>
        </w:rPr>
        <w:t xml:space="preserve"> w </w:t>
      </w:r>
      <w:r w:rsidRPr="00361F75">
        <w:rPr>
          <w:rFonts w:eastAsia="Calibri"/>
          <w:bCs/>
          <w:iCs/>
          <w:sz w:val="18"/>
          <w:szCs w:val="18"/>
        </w:rPr>
        <w:t>wieku 15 lat</w:t>
      </w:r>
      <w:r w:rsidR="003907BF" w:rsidRPr="00361F75">
        <w:rPr>
          <w:rFonts w:eastAsia="Calibri"/>
          <w:bCs/>
          <w:iCs/>
          <w:sz w:val="18"/>
          <w:szCs w:val="18"/>
        </w:rPr>
        <w:t xml:space="preserve"> i </w:t>
      </w:r>
      <w:r w:rsidRPr="00361F75">
        <w:rPr>
          <w:rFonts w:eastAsia="Calibri"/>
          <w:bCs/>
          <w:iCs/>
          <w:sz w:val="18"/>
          <w:szCs w:val="18"/>
        </w:rPr>
        <w:t>wi</w:t>
      </w:r>
      <w:r w:rsidRPr="00361F75">
        <w:rPr>
          <w:rFonts w:eastAsia="Calibri"/>
          <w:iCs/>
          <w:sz w:val="18"/>
          <w:szCs w:val="18"/>
        </w:rPr>
        <w:t>ę</w:t>
      </w:r>
      <w:r w:rsidRPr="00361F75">
        <w:rPr>
          <w:rFonts w:eastAsia="Calibri"/>
          <w:bCs/>
          <w:iCs/>
          <w:sz w:val="18"/>
          <w:szCs w:val="18"/>
        </w:rPr>
        <w:t>cej</w:t>
      </w:r>
      <w:r w:rsidRPr="00361F75">
        <w:rPr>
          <w:rFonts w:eastAsia="Calibri"/>
          <w:iCs/>
          <w:sz w:val="18"/>
          <w:szCs w:val="18"/>
        </w:rPr>
        <w:t>, będące członkami wylosowanych gospodarstw domowych. Podstawę metodologii BAEL stanowią definicje ludności aktywnej zawodowo,</w:t>
      </w:r>
      <w:r w:rsidR="009C5D1B" w:rsidRPr="00361F75">
        <w:rPr>
          <w:rFonts w:eastAsia="Calibri"/>
          <w:iCs/>
          <w:sz w:val="18"/>
          <w:szCs w:val="18"/>
        </w:rPr>
        <w:t xml:space="preserve"> a </w:t>
      </w:r>
      <w:r w:rsidRPr="00361F75">
        <w:rPr>
          <w:rFonts w:eastAsia="Calibri"/>
          <w:iCs/>
          <w:sz w:val="18"/>
          <w:szCs w:val="18"/>
        </w:rPr>
        <w:t>więc pracujących</w:t>
      </w:r>
      <w:r w:rsidR="003907BF" w:rsidRPr="00361F75">
        <w:rPr>
          <w:rFonts w:eastAsia="Calibri"/>
          <w:iCs/>
          <w:sz w:val="18"/>
          <w:szCs w:val="18"/>
        </w:rPr>
        <w:t xml:space="preserve"> i </w:t>
      </w:r>
      <w:r w:rsidRPr="00361F75">
        <w:rPr>
          <w:rFonts w:eastAsia="Calibri"/>
          <w:iCs/>
          <w:sz w:val="18"/>
          <w:szCs w:val="18"/>
        </w:rPr>
        <w:t>bezrobotnych, zalecane do stosowania przez Międzynarodową Organizację Pracy oraz EUROSTAT, dla zapewnienia porównywalności danych</w:t>
      </w:r>
      <w:r w:rsidR="003907BF" w:rsidRPr="00361F75">
        <w:rPr>
          <w:rFonts w:eastAsia="Calibri"/>
          <w:iCs/>
          <w:sz w:val="18"/>
          <w:szCs w:val="18"/>
        </w:rPr>
        <w:t xml:space="preserve"> w </w:t>
      </w:r>
      <w:r w:rsidRPr="00361F75">
        <w:rPr>
          <w:rFonts w:eastAsia="Calibri"/>
          <w:iCs/>
          <w:sz w:val="18"/>
          <w:szCs w:val="18"/>
        </w:rPr>
        <w:t>skali międzynarodowej.</w:t>
      </w:r>
      <w:r w:rsidRPr="00361F75">
        <w:rPr>
          <w:rFonts w:eastAsia="Calibri"/>
          <w:snapToGrid w:val="0"/>
          <w:sz w:val="18"/>
          <w:szCs w:val="18"/>
        </w:rPr>
        <w:t xml:space="preserve"> Badanie ma na celu uzyskanie informacji</w:t>
      </w:r>
      <w:r w:rsidR="003907BF" w:rsidRPr="00361F75">
        <w:rPr>
          <w:rFonts w:eastAsia="Calibri"/>
          <w:snapToGrid w:val="0"/>
          <w:sz w:val="18"/>
          <w:szCs w:val="18"/>
        </w:rPr>
        <w:t xml:space="preserve"> o </w:t>
      </w:r>
      <w:r w:rsidRPr="00361F75">
        <w:rPr>
          <w:rFonts w:eastAsia="Calibri"/>
          <w:snapToGrid w:val="0"/>
          <w:sz w:val="18"/>
          <w:szCs w:val="18"/>
        </w:rPr>
        <w:t>wielkości</w:t>
      </w:r>
      <w:r w:rsidR="003907BF" w:rsidRPr="00361F75">
        <w:rPr>
          <w:rFonts w:eastAsia="Calibri"/>
          <w:snapToGrid w:val="0"/>
          <w:sz w:val="18"/>
          <w:szCs w:val="18"/>
        </w:rPr>
        <w:t xml:space="preserve"> i </w:t>
      </w:r>
      <w:r w:rsidRPr="00361F75">
        <w:rPr>
          <w:rFonts w:eastAsia="Calibri"/>
          <w:snapToGrid w:val="0"/>
          <w:sz w:val="18"/>
          <w:szCs w:val="18"/>
        </w:rPr>
        <w:t>strukturze zasobów roboczych,</w:t>
      </w:r>
      <w:r w:rsidR="009C5D1B" w:rsidRPr="00361F75">
        <w:rPr>
          <w:rFonts w:eastAsia="Calibri"/>
          <w:snapToGrid w:val="0"/>
          <w:sz w:val="18"/>
          <w:szCs w:val="18"/>
        </w:rPr>
        <w:t xml:space="preserve"> a </w:t>
      </w:r>
      <w:r w:rsidRPr="00361F75">
        <w:rPr>
          <w:rFonts w:eastAsia="Calibri"/>
          <w:snapToGrid w:val="0"/>
          <w:sz w:val="18"/>
          <w:szCs w:val="18"/>
        </w:rPr>
        <w:t>jego wyniki stanowią komplementarne źródło danych, wobec informacji uzyskiwanych</w:t>
      </w:r>
      <w:r w:rsidR="003907BF" w:rsidRPr="00361F75">
        <w:rPr>
          <w:rFonts w:eastAsia="Calibri"/>
          <w:snapToGrid w:val="0"/>
          <w:sz w:val="18"/>
          <w:szCs w:val="18"/>
        </w:rPr>
        <w:t xml:space="preserve"> z </w:t>
      </w:r>
      <w:r w:rsidRPr="00361F75">
        <w:rPr>
          <w:rFonts w:eastAsia="Calibri"/>
          <w:snapToGrid w:val="0"/>
          <w:sz w:val="18"/>
          <w:szCs w:val="18"/>
        </w:rPr>
        <w:t>rejestrów powiatowych urzędów pracy. Wyniki BAEL służą do analizy sytuacji na rynku pracy, przede wszystkim do:</w:t>
      </w:r>
    </w:p>
    <w:p w:rsidR="0034736F" w:rsidRPr="00361F75" w:rsidRDefault="0034736F" w:rsidP="00783602">
      <w:pPr>
        <w:numPr>
          <w:ilvl w:val="0"/>
          <w:numId w:val="10"/>
        </w:numPr>
        <w:tabs>
          <w:tab w:val="num" w:pos="426"/>
        </w:tabs>
        <w:autoSpaceDE w:val="0"/>
        <w:autoSpaceDN w:val="0"/>
        <w:adjustRightInd w:val="0"/>
        <w:spacing w:before="0" w:after="60"/>
        <w:ind w:left="426" w:hanging="426"/>
        <w:jc w:val="both"/>
        <w:rPr>
          <w:rFonts w:eastAsia="Calibri"/>
          <w:snapToGrid w:val="0"/>
          <w:sz w:val="18"/>
          <w:szCs w:val="18"/>
        </w:rPr>
      </w:pPr>
      <w:r w:rsidRPr="00361F75">
        <w:rPr>
          <w:rFonts w:eastAsia="Calibri"/>
          <w:snapToGrid w:val="0"/>
          <w:sz w:val="18"/>
          <w:szCs w:val="18"/>
        </w:rPr>
        <w:t>określenia bilansów siły roboczej,</w:t>
      </w:r>
      <w:r w:rsidR="003907BF" w:rsidRPr="00361F75">
        <w:rPr>
          <w:rFonts w:eastAsia="Calibri"/>
          <w:snapToGrid w:val="0"/>
          <w:sz w:val="18"/>
          <w:szCs w:val="18"/>
        </w:rPr>
        <w:t xml:space="preserve"> w </w:t>
      </w:r>
      <w:r w:rsidRPr="00361F75">
        <w:rPr>
          <w:rFonts w:eastAsia="Calibri"/>
          <w:snapToGrid w:val="0"/>
          <w:sz w:val="18"/>
          <w:szCs w:val="18"/>
        </w:rPr>
        <w:t>oparciu</w:t>
      </w:r>
      <w:r w:rsidR="003907BF" w:rsidRPr="00361F75">
        <w:rPr>
          <w:rFonts w:eastAsia="Calibri"/>
          <w:snapToGrid w:val="0"/>
          <w:sz w:val="18"/>
          <w:szCs w:val="18"/>
        </w:rPr>
        <w:t xml:space="preserve"> o </w:t>
      </w:r>
      <w:r w:rsidRPr="00361F75">
        <w:rPr>
          <w:rFonts w:eastAsia="Calibri"/>
          <w:snapToGrid w:val="0"/>
          <w:sz w:val="18"/>
          <w:szCs w:val="18"/>
        </w:rPr>
        <w:t>trzy podstawowe kategorie ludności: pracujących, bezrobotnych</w:t>
      </w:r>
      <w:r w:rsidR="003907BF" w:rsidRPr="00361F75">
        <w:rPr>
          <w:rFonts w:eastAsia="Calibri"/>
          <w:snapToGrid w:val="0"/>
          <w:sz w:val="18"/>
          <w:szCs w:val="18"/>
        </w:rPr>
        <w:t xml:space="preserve"> i </w:t>
      </w:r>
      <w:r w:rsidRPr="00361F75">
        <w:rPr>
          <w:rFonts w:eastAsia="Calibri"/>
          <w:snapToGrid w:val="0"/>
          <w:sz w:val="18"/>
          <w:szCs w:val="18"/>
        </w:rPr>
        <w:t>biernych zawodowo;</w:t>
      </w:r>
    </w:p>
    <w:p w:rsidR="0034736F" w:rsidRPr="00361F75" w:rsidRDefault="0034736F" w:rsidP="00783602">
      <w:pPr>
        <w:numPr>
          <w:ilvl w:val="0"/>
          <w:numId w:val="10"/>
        </w:numPr>
        <w:tabs>
          <w:tab w:val="num" w:pos="426"/>
        </w:tabs>
        <w:autoSpaceDE w:val="0"/>
        <w:autoSpaceDN w:val="0"/>
        <w:adjustRightInd w:val="0"/>
        <w:spacing w:before="0" w:after="60"/>
        <w:ind w:left="0" w:firstLine="0"/>
        <w:jc w:val="both"/>
        <w:rPr>
          <w:rFonts w:eastAsia="Calibri"/>
          <w:snapToGrid w:val="0"/>
          <w:sz w:val="18"/>
          <w:szCs w:val="18"/>
        </w:rPr>
      </w:pPr>
      <w:r w:rsidRPr="00361F75">
        <w:rPr>
          <w:rFonts w:eastAsia="Calibri"/>
          <w:snapToGrid w:val="0"/>
          <w:sz w:val="18"/>
          <w:szCs w:val="18"/>
        </w:rPr>
        <w:t>analizy struktury zatrudnienia według cech zawodowych</w:t>
      </w:r>
      <w:r w:rsidR="003907BF" w:rsidRPr="00361F75">
        <w:rPr>
          <w:rFonts w:eastAsia="Calibri"/>
          <w:snapToGrid w:val="0"/>
          <w:sz w:val="18"/>
          <w:szCs w:val="18"/>
        </w:rPr>
        <w:t xml:space="preserve"> i </w:t>
      </w:r>
      <w:r w:rsidRPr="00361F75">
        <w:rPr>
          <w:rFonts w:eastAsia="Calibri"/>
          <w:snapToGrid w:val="0"/>
          <w:sz w:val="18"/>
          <w:szCs w:val="18"/>
        </w:rPr>
        <w:t>społeczno-demograficznych;</w:t>
      </w:r>
    </w:p>
    <w:p w:rsidR="0034736F" w:rsidRPr="00361F75" w:rsidRDefault="0034736F" w:rsidP="00783602">
      <w:pPr>
        <w:numPr>
          <w:ilvl w:val="0"/>
          <w:numId w:val="10"/>
        </w:numPr>
        <w:tabs>
          <w:tab w:val="num" w:pos="426"/>
        </w:tabs>
        <w:autoSpaceDE w:val="0"/>
        <w:autoSpaceDN w:val="0"/>
        <w:adjustRightInd w:val="0"/>
        <w:spacing w:before="0" w:after="60"/>
        <w:ind w:left="0" w:firstLine="0"/>
        <w:jc w:val="both"/>
        <w:rPr>
          <w:rFonts w:eastAsia="Calibri"/>
          <w:snapToGrid w:val="0"/>
          <w:sz w:val="18"/>
          <w:szCs w:val="18"/>
        </w:rPr>
      </w:pPr>
      <w:r w:rsidRPr="00361F75">
        <w:rPr>
          <w:rFonts w:eastAsia="Calibri"/>
          <w:snapToGrid w:val="0"/>
          <w:sz w:val="18"/>
          <w:szCs w:val="18"/>
        </w:rPr>
        <w:t>oceny zmian natężenia bezrobocia</w:t>
      </w:r>
      <w:r w:rsidR="003907BF" w:rsidRPr="00361F75">
        <w:rPr>
          <w:rFonts w:eastAsia="Calibri"/>
          <w:snapToGrid w:val="0"/>
          <w:sz w:val="18"/>
          <w:szCs w:val="18"/>
        </w:rPr>
        <w:t xml:space="preserve"> w </w:t>
      </w:r>
      <w:r w:rsidRPr="00361F75">
        <w:rPr>
          <w:rFonts w:eastAsia="Calibri"/>
          <w:snapToGrid w:val="0"/>
          <w:sz w:val="18"/>
          <w:szCs w:val="18"/>
        </w:rPr>
        <w:t>ujęciu przestrzennym;</w:t>
      </w:r>
    </w:p>
    <w:p w:rsidR="0034736F" w:rsidRPr="00361F75" w:rsidRDefault="0034736F" w:rsidP="00783602">
      <w:pPr>
        <w:numPr>
          <w:ilvl w:val="0"/>
          <w:numId w:val="10"/>
        </w:numPr>
        <w:tabs>
          <w:tab w:val="num" w:pos="426"/>
        </w:tabs>
        <w:autoSpaceDE w:val="0"/>
        <w:autoSpaceDN w:val="0"/>
        <w:adjustRightInd w:val="0"/>
        <w:spacing w:before="0" w:after="60"/>
        <w:ind w:left="0" w:firstLine="0"/>
        <w:jc w:val="both"/>
        <w:rPr>
          <w:rFonts w:eastAsia="Calibri"/>
          <w:snapToGrid w:val="0"/>
          <w:sz w:val="18"/>
          <w:szCs w:val="18"/>
        </w:rPr>
      </w:pPr>
      <w:r w:rsidRPr="00361F75">
        <w:rPr>
          <w:rFonts w:eastAsia="Calibri"/>
          <w:snapToGrid w:val="0"/>
          <w:sz w:val="18"/>
          <w:szCs w:val="18"/>
        </w:rPr>
        <w:t>charakterystyki społeczno-demograficznej bezrobotnych.</w:t>
      </w:r>
    </w:p>
    <w:p w:rsidR="0034736F" w:rsidRPr="00361F75" w:rsidRDefault="0034736F" w:rsidP="00352C5E">
      <w:pPr>
        <w:autoSpaceDE w:val="0"/>
        <w:autoSpaceDN w:val="0"/>
        <w:adjustRightInd w:val="0"/>
        <w:spacing w:before="120" w:after="60"/>
        <w:jc w:val="both"/>
        <w:rPr>
          <w:rFonts w:eastAsia="Calibri"/>
          <w:sz w:val="18"/>
          <w:szCs w:val="18"/>
        </w:rPr>
      </w:pPr>
      <w:r w:rsidRPr="00361F75">
        <w:rPr>
          <w:rFonts w:eastAsia="Calibri"/>
          <w:b/>
          <w:bCs/>
          <w:sz w:val="18"/>
          <w:szCs w:val="18"/>
        </w:rPr>
        <w:t>Bezrobotny</w:t>
      </w:r>
      <w:r w:rsidRPr="00361F75">
        <w:rPr>
          <w:rFonts w:eastAsia="Calibri"/>
          <w:sz w:val="18"/>
          <w:szCs w:val="18"/>
        </w:rPr>
        <w:t xml:space="preserve"> według BAEL – to osoba</w:t>
      </w:r>
      <w:r w:rsidR="003907BF" w:rsidRPr="00361F75">
        <w:rPr>
          <w:rFonts w:eastAsia="Calibri"/>
          <w:sz w:val="18"/>
          <w:szCs w:val="18"/>
        </w:rPr>
        <w:t xml:space="preserve"> w </w:t>
      </w:r>
      <w:r w:rsidRPr="00361F75">
        <w:rPr>
          <w:rFonts w:eastAsia="Calibri"/>
          <w:sz w:val="18"/>
          <w:szCs w:val="18"/>
        </w:rPr>
        <w:t>wieku od 15 do 74 lat, która spełniła jednocześnie trzy warunki:</w:t>
      </w:r>
    </w:p>
    <w:p w:rsidR="0034736F" w:rsidRPr="00361F75" w:rsidRDefault="0034736F" w:rsidP="00783602">
      <w:pPr>
        <w:numPr>
          <w:ilvl w:val="0"/>
          <w:numId w:val="10"/>
        </w:numPr>
        <w:autoSpaceDE w:val="0"/>
        <w:autoSpaceDN w:val="0"/>
        <w:adjustRightInd w:val="0"/>
        <w:spacing w:before="0" w:after="60"/>
        <w:ind w:left="357" w:hanging="357"/>
        <w:contextualSpacing/>
        <w:jc w:val="both"/>
        <w:rPr>
          <w:sz w:val="18"/>
          <w:szCs w:val="18"/>
        </w:rPr>
      </w:pPr>
      <w:r w:rsidRPr="00361F75">
        <w:rPr>
          <w:sz w:val="18"/>
          <w:szCs w:val="18"/>
        </w:rPr>
        <w:t>w okresie badanego tygodnia nie była osobą pracującą;</w:t>
      </w:r>
    </w:p>
    <w:p w:rsidR="0034736F" w:rsidRPr="00361F75" w:rsidRDefault="0034736F" w:rsidP="00783602">
      <w:pPr>
        <w:numPr>
          <w:ilvl w:val="0"/>
          <w:numId w:val="10"/>
        </w:numPr>
        <w:autoSpaceDE w:val="0"/>
        <w:autoSpaceDN w:val="0"/>
        <w:adjustRightInd w:val="0"/>
        <w:spacing w:before="0" w:after="60"/>
        <w:ind w:left="357" w:hanging="357"/>
        <w:contextualSpacing/>
        <w:jc w:val="both"/>
        <w:rPr>
          <w:sz w:val="18"/>
          <w:szCs w:val="18"/>
        </w:rPr>
      </w:pPr>
      <w:r w:rsidRPr="00361F75">
        <w:rPr>
          <w:sz w:val="18"/>
          <w:szCs w:val="18"/>
        </w:rPr>
        <w:t>aktywnie poszukiwała pracy</w:t>
      </w:r>
      <w:r w:rsidR="003907BF" w:rsidRPr="00361F75">
        <w:rPr>
          <w:sz w:val="18"/>
          <w:szCs w:val="18"/>
        </w:rPr>
        <w:t xml:space="preserve"> w </w:t>
      </w:r>
      <w:r w:rsidRPr="00361F75">
        <w:rPr>
          <w:sz w:val="18"/>
          <w:szCs w:val="18"/>
        </w:rPr>
        <w:t>ciągu 4 tygodni (wliczając jako ostatni</w:t>
      </w:r>
      <w:r w:rsidR="00124445" w:rsidRPr="00361F75">
        <w:rPr>
          <w:sz w:val="18"/>
          <w:szCs w:val="18"/>
        </w:rPr>
        <w:t xml:space="preserve"> -</w:t>
      </w:r>
      <w:r w:rsidRPr="00361F75">
        <w:rPr>
          <w:sz w:val="18"/>
          <w:szCs w:val="18"/>
        </w:rPr>
        <w:t xml:space="preserve"> tydzień badany);</w:t>
      </w:r>
    </w:p>
    <w:p w:rsidR="0034736F" w:rsidRPr="00361F75" w:rsidRDefault="0034736F" w:rsidP="00783602">
      <w:pPr>
        <w:numPr>
          <w:ilvl w:val="0"/>
          <w:numId w:val="10"/>
        </w:numPr>
        <w:autoSpaceDE w:val="0"/>
        <w:autoSpaceDN w:val="0"/>
        <w:adjustRightInd w:val="0"/>
        <w:spacing w:before="0" w:after="60"/>
        <w:ind w:left="357" w:hanging="357"/>
        <w:contextualSpacing/>
        <w:jc w:val="both"/>
        <w:rPr>
          <w:sz w:val="18"/>
          <w:szCs w:val="18"/>
        </w:rPr>
      </w:pPr>
      <w:r w:rsidRPr="00361F75">
        <w:rPr>
          <w:sz w:val="18"/>
          <w:szCs w:val="18"/>
        </w:rPr>
        <w:t>była gotowa podjąć pracę</w:t>
      </w:r>
      <w:r w:rsidR="003907BF" w:rsidRPr="00361F75">
        <w:rPr>
          <w:sz w:val="18"/>
          <w:szCs w:val="18"/>
        </w:rPr>
        <w:t xml:space="preserve"> w </w:t>
      </w:r>
      <w:r w:rsidRPr="00361F75">
        <w:rPr>
          <w:sz w:val="18"/>
          <w:szCs w:val="18"/>
        </w:rPr>
        <w:t>ciągu 2 tygodni następujących po badanym tygodniu.</w:t>
      </w:r>
    </w:p>
    <w:p w:rsidR="0034736F" w:rsidRPr="00361F75" w:rsidRDefault="0034736F" w:rsidP="00352C5E">
      <w:pPr>
        <w:autoSpaceDE w:val="0"/>
        <w:autoSpaceDN w:val="0"/>
        <w:adjustRightInd w:val="0"/>
        <w:spacing w:before="120" w:after="60"/>
        <w:jc w:val="both"/>
        <w:rPr>
          <w:rFonts w:eastAsia="Calibri"/>
          <w:sz w:val="18"/>
          <w:szCs w:val="18"/>
        </w:rPr>
      </w:pPr>
      <w:r w:rsidRPr="00361F75">
        <w:rPr>
          <w:rFonts w:eastAsia="Calibri"/>
          <w:sz w:val="18"/>
          <w:szCs w:val="18"/>
        </w:rPr>
        <w:t>Do bezrobotnych zalicza się także osoby, które nie poszukiwały pracy, ponieważ miały pracę załatwioną</w:t>
      </w:r>
      <w:r w:rsidR="003907BF" w:rsidRPr="00361F75">
        <w:rPr>
          <w:rFonts w:eastAsia="Calibri"/>
          <w:sz w:val="18"/>
          <w:szCs w:val="18"/>
        </w:rPr>
        <w:t xml:space="preserve"> i </w:t>
      </w:r>
      <w:r w:rsidRPr="00361F75">
        <w:rPr>
          <w:rFonts w:eastAsia="Calibri"/>
          <w:sz w:val="18"/>
          <w:szCs w:val="18"/>
        </w:rPr>
        <w:t>oczekiwały na jej rozpoczęcie przez okres nie dłuższy niż 3 miesiące oraz były gotowe tę pracę podjąć.</w:t>
      </w:r>
    </w:p>
    <w:p w:rsidR="0034736F" w:rsidRPr="00361F75" w:rsidRDefault="0034736F" w:rsidP="00352C5E">
      <w:pPr>
        <w:spacing w:before="120" w:after="60"/>
        <w:jc w:val="both"/>
        <w:rPr>
          <w:rFonts w:eastAsia="Calibri"/>
          <w:sz w:val="18"/>
          <w:szCs w:val="18"/>
        </w:rPr>
      </w:pPr>
      <w:r w:rsidRPr="00361F75">
        <w:rPr>
          <w:rFonts w:eastAsia="Calibri"/>
          <w:b/>
          <w:sz w:val="18"/>
          <w:szCs w:val="18"/>
        </w:rPr>
        <w:t xml:space="preserve">Fundusz Pracy </w:t>
      </w:r>
      <w:r w:rsidRPr="00361F75">
        <w:rPr>
          <w:rFonts w:eastAsia="Calibri"/>
          <w:sz w:val="18"/>
          <w:szCs w:val="18"/>
        </w:rPr>
        <w:t>– państwowy fundusz celowy, którego dysponentem jest minister właściwy do spraw pracy. Przychodami Funduszu Pracy są zgodnie</w:t>
      </w:r>
      <w:r w:rsidR="003907BF" w:rsidRPr="00361F75">
        <w:rPr>
          <w:rFonts w:eastAsia="Calibri"/>
          <w:sz w:val="18"/>
          <w:szCs w:val="18"/>
        </w:rPr>
        <w:t xml:space="preserve"> z </w:t>
      </w:r>
      <w:r w:rsidRPr="00361F75">
        <w:rPr>
          <w:rFonts w:eastAsia="Calibri"/>
          <w:sz w:val="18"/>
          <w:szCs w:val="18"/>
        </w:rPr>
        <w:t>art. 106 ustawy między innymi:</w:t>
      </w:r>
    </w:p>
    <w:p w:rsidR="0034736F" w:rsidRPr="00361F75" w:rsidRDefault="0034736F" w:rsidP="00783602">
      <w:pPr>
        <w:numPr>
          <w:ilvl w:val="0"/>
          <w:numId w:val="12"/>
        </w:numPr>
        <w:tabs>
          <w:tab w:val="left" w:pos="709"/>
        </w:tabs>
        <w:spacing w:before="0" w:after="0"/>
        <w:contextualSpacing/>
        <w:jc w:val="both"/>
        <w:rPr>
          <w:sz w:val="18"/>
          <w:szCs w:val="18"/>
        </w:rPr>
      </w:pPr>
      <w:r w:rsidRPr="00361F75">
        <w:rPr>
          <w:sz w:val="18"/>
          <w:szCs w:val="18"/>
        </w:rPr>
        <w:t>obowiązkowe składki, na Fundusz Pracy;</w:t>
      </w:r>
    </w:p>
    <w:p w:rsidR="0034736F" w:rsidRPr="00361F75" w:rsidRDefault="0034736F" w:rsidP="00783602">
      <w:pPr>
        <w:numPr>
          <w:ilvl w:val="0"/>
          <w:numId w:val="12"/>
        </w:numPr>
        <w:tabs>
          <w:tab w:val="left" w:pos="709"/>
        </w:tabs>
        <w:spacing w:before="0" w:after="0"/>
        <w:contextualSpacing/>
        <w:jc w:val="both"/>
        <w:rPr>
          <w:sz w:val="18"/>
          <w:szCs w:val="18"/>
        </w:rPr>
      </w:pPr>
      <w:r w:rsidRPr="00361F75">
        <w:rPr>
          <w:sz w:val="18"/>
          <w:szCs w:val="18"/>
        </w:rPr>
        <w:t>dotacje</w:t>
      </w:r>
      <w:r w:rsidR="003907BF" w:rsidRPr="00361F75">
        <w:rPr>
          <w:sz w:val="18"/>
          <w:szCs w:val="18"/>
        </w:rPr>
        <w:t xml:space="preserve"> z </w:t>
      </w:r>
      <w:r w:rsidRPr="00361F75">
        <w:rPr>
          <w:sz w:val="18"/>
          <w:szCs w:val="18"/>
        </w:rPr>
        <w:t>budżetu państwa;</w:t>
      </w:r>
    </w:p>
    <w:p w:rsidR="006F34D2" w:rsidRPr="00361F75" w:rsidRDefault="0034736F" w:rsidP="00783602">
      <w:pPr>
        <w:numPr>
          <w:ilvl w:val="0"/>
          <w:numId w:val="12"/>
        </w:numPr>
        <w:tabs>
          <w:tab w:val="left" w:pos="709"/>
        </w:tabs>
        <w:spacing w:before="0" w:after="0"/>
        <w:contextualSpacing/>
        <w:jc w:val="both"/>
        <w:rPr>
          <w:sz w:val="18"/>
          <w:szCs w:val="18"/>
        </w:rPr>
      </w:pPr>
      <w:r w:rsidRPr="00361F75">
        <w:rPr>
          <w:sz w:val="18"/>
          <w:szCs w:val="18"/>
        </w:rPr>
        <w:t>środki pochodzące</w:t>
      </w:r>
      <w:r w:rsidR="003907BF" w:rsidRPr="00361F75">
        <w:rPr>
          <w:sz w:val="18"/>
          <w:szCs w:val="18"/>
        </w:rPr>
        <w:t xml:space="preserve"> z </w:t>
      </w:r>
      <w:r w:rsidRPr="00361F75">
        <w:rPr>
          <w:sz w:val="18"/>
          <w:szCs w:val="18"/>
        </w:rPr>
        <w:t>budżetu Unii Europejskiej na współfinansowanie projektów finansowanych</w:t>
      </w:r>
      <w:r w:rsidR="003907BF" w:rsidRPr="00361F75">
        <w:rPr>
          <w:sz w:val="18"/>
          <w:szCs w:val="18"/>
        </w:rPr>
        <w:t xml:space="preserve"> z </w:t>
      </w:r>
      <w:r w:rsidRPr="00361F75">
        <w:rPr>
          <w:sz w:val="18"/>
          <w:szCs w:val="18"/>
        </w:rPr>
        <w:t>Funduszu Pracy;</w:t>
      </w:r>
    </w:p>
    <w:p w:rsidR="0034736F" w:rsidRPr="00361F75" w:rsidRDefault="0034736F" w:rsidP="00783602">
      <w:pPr>
        <w:numPr>
          <w:ilvl w:val="0"/>
          <w:numId w:val="12"/>
        </w:numPr>
        <w:tabs>
          <w:tab w:val="left" w:pos="709"/>
        </w:tabs>
        <w:spacing w:before="0" w:after="0"/>
        <w:contextualSpacing/>
        <w:jc w:val="both"/>
        <w:rPr>
          <w:sz w:val="18"/>
          <w:szCs w:val="18"/>
        </w:rPr>
      </w:pPr>
      <w:r w:rsidRPr="00361F75">
        <w:rPr>
          <w:rFonts w:eastAsia="Calibri"/>
          <w:sz w:val="18"/>
          <w:szCs w:val="18"/>
        </w:rPr>
        <w:t>odsetki od środków Funduszu Pracy pozostających na rachunkach bankowych dysponenta Funduszu Pracy oraz samorządów województw, powiatów, Ochotniczych Hufców Pracy</w:t>
      </w:r>
      <w:r w:rsidR="003907BF" w:rsidRPr="00361F75">
        <w:rPr>
          <w:rFonts w:eastAsia="Calibri"/>
          <w:sz w:val="18"/>
          <w:szCs w:val="18"/>
        </w:rPr>
        <w:t xml:space="preserve"> i </w:t>
      </w:r>
      <w:r w:rsidRPr="00361F75">
        <w:rPr>
          <w:rFonts w:eastAsia="Calibri"/>
          <w:sz w:val="18"/>
          <w:szCs w:val="18"/>
        </w:rPr>
        <w:t>wojewodów:</w:t>
      </w:r>
    </w:p>
    <w:p w:rsidR="0034736F" w:rsidRPr="00361F75" w:rsidRDefault="0034736F" w:rsidP="00352C5E">
      <w:pPr>
        <w:tabs>
          <w:tab w:val="left" w:pos="709"/>
        </w:tabs>
        <w:spacing w:before="0" w:after="0"/>
        <w:jc w:val="both"/>
        <w:rPr>
          <w:rFonts w:eastAsia="Calibri"/>
          <w:sz w:val="18"/>
          <w:szCs w:val="18"/>
        </w:rPr>
      </w:pPr>
      <w:r w:rsidRPr="00361F75">
        <w:rPr>
          <w:rFonts w:eastAsia="Calibri"/>
          <w:sz w:val="18"/>
          <w:szCs w:val="18"/>
        </w:rPr>
        <w:t>– odsetki od środków Funduszu Pracy pozostających na wyodrębnionych rachunkach bankowych, których obowiązek utworzenia wynika</w:t>
      </w:r>
      <w:r w:rsidR="003907BF" w:rsidRPr="00361F75">
        <w:rPr>
          <w:rFonts w:eastAsia="Calibri"/>
          <w:sz w:val="18"/>
          <w:szCs w:val="18"/>
        </w:rPr>
        <w:t xml:space="preserve"> z </w:t>
      </w:r>
      <w:r w:rsidRPr="00361F75">
        <w:rPr>
          <w:rFonts w:eastAsia="Calibri"/>
          <w:sz w:val="18"/>
          <w:szCs w:val="18"/>
        </w:rPr>
        <w:t>obowiązujących przepisów lub umów zawartych na ich podstawie</w:t>
      </w:r>
      <w:r w:rsidR="003907BF" w:rsidRPr="00361F75">
        <w:rPr>
          <w:rFonts w:eastAsia="Calibri"/>
          <w:sz w:val="18"/>
          <w:szCs w:val="18"/>
        </w:rPr>
        <w:t xml:space="preserve"> z </w:t>
      </w:r>
      <w:r w:rsidRPr="00361F75">
        <w:rPr>
          <w:rFonts w:eastAsia="Calibri"/>
          <w:sz w:val="18"/>
          <w:szCs w:val="18"/>
        </w:rPr>
        <w:t>dysponentem funduszu, będących</w:t>
      </w:r>
      <w:r w:rsidR="003907BF" w:rsidRPr="00361F75">
        <w:rPr>
          <w:rFonts w:eastAsia="Calibri"/>
          <w:sz w:val="18"/>
          <w:szCs w:val="18"/>
        </w:rPr>
        <w:t xml:space="preserve"> w </w:t>
      </w:r>
      <w:r w:rsidRPr="00361F75">
        <w:rPr>
          <w:rFonts w:eastAsia="Calibri"/>
          <w:sz w:val="18"/>
          <w:szCs w:val="18"/>
        </w:rPr>
        <w:t>dyspozycji kierownika jednostki organizacyjnej realizującej zadania finansowane ze środków Funduszu Pracy;</w:t>
      </w:r>
    </w:p>
    <w:p w:rsidR="006F34D2" w:rsidRPr="00361F75" w:rsidRDefault="0034736F" w:rsidP="00783602">
      <w:pPr>
        <w:numPr>
          <w:ilvl w:val="0"/>
          <w:numId w:val="11"/>
        </w:numPr>
        <w:tabs>
          <w:tab w:val="left" w:pos="709"/>
        </w:tabs>
        <w:spacing w:before="0" w:after="0"/>
        <w:ind w:left="0" w:firstLine="0"/>
        <w:jc w:val="both"/>
        <w:rPr>
          <w:rFonts w:eastAsia="Calibri"/>
          <w:sz w:val="18"/>
          <w:szCs w:val="18"/>
        </w:rPr>
      </w:pPr>
      <w:r w:rsidRPr="00361F75">
        <w:rPr>
          <w:rFonts w:eastAsia="Calibri"/>
          <w:sz w:val="18"/>
          <w:szCs w:val="18"/>
        </w:rPr>
        <w:t>spłaty rat</w:t>
      </w:r>
      <w:r w:rsidR="003907BF" w:rsidRPr="00361F75">
        <w:rPr>
          <w:rFonts w:eastAsia="Calibri"/>
          <w:sz w:val="18"/>
          <w:szCs w:val="18"/>
        </w:rPr>
        <w:t xml:space="preserve"> i </w:t>
      </w:r>
      <w:r w:rsidRPr="00361F75">
        <w:rPr>
          <w:rFonts w:eastAsia="Calibri"/>
          <w:sz w:val="18"/>
          <w:szCs w:val="18"/>
        </w:rPr>
        <w:t>odsetki od pożyczek udzielonych</w:t>
      </w:r>
      <w:r w:rsidR="003907BF" w:rsidRPr="00361F75">
        <w:rPr>
          <w:rFonts w:eastAsia="Calibri"/>
          <w:sz w:val="18"/>
          <w:szCs w:val="18"/>
        </w:rPr>
        <w:t xml:space="preserve"> z </w:t>
      </w:r>
      <w:r w:rsidRPr="00361F75">
        <w:rPr>
          <w:rFonts w:eastAsia="Calibri"/>
          <w:sz w:val="18"/>
          <w:szCs w:val="18"/>
        </w:rPr>
        <w:t>Funduszu Pracy;</w:t>
      </w:r>
    </w:p>
    <w:p w:rsidR="0034736F" w:rsidRPr="00361F75" w:rsidRDefault="0034736F" w:rsidP="00783602">
      <w:pPr>
        <w:numPr>
          <w:ilvl w:val="0"/>
          <w:numId w:val="11"/>
        </w:numPr>
        <w:tabs>
          <w:tab w:val="left" w:pos="709"/>
        </w:tabs>
        <w:spacing w:before="0" w:after="0"/>
        <w:ind w:left="0" w:firstLine="0"/>
        <w:jc w:val="both"/>
        <w:rPr>
          <w:rFonts w:eastAsia="Calibri"/>
          <w:sz w:val="18"/>
          <w:szCs w:val="18"/>
        </w:rPr>
      </w:pPr>
      <w:r w:rsidRPr="00361F75">
        <w:rPr>
          <w:rFonts w:eastAsia="Calibri"/>
          <w:sz w:val="18"/>
          <w:szCs w:val="18"/>
        </w:rPr>
        <w:t>środki pochodzące</w:t>
      </w:r>
      <w:r w:rsidR="003907BF" w:rsidRPr="00361F75">
        <w:rPr>
          <w:rFonts w:eastAsia="Calibri"/>
          <w:sz w:val="18"/>
          <w:szCs w:val="18"/>
        </w:rPr>
        <w:t xml:space="preserve"> z </w:t>
      </w:r>
      <w:r w:rsidRPr="00361F75">
        <w:rPr>
          <w:rFonts w:eastAsia="Calibri"/>
          <w:sz w:val="18"/>
          <w:szCs w:val="18"/>
        </w:rPr>
        <w:t>budżetu Unii Europejskiej, przeznaczone na współfinansowanie działań</w:t>
      </w:r>
      <w:r w:rsidR="003907BF" w:rsidRPr="00361F75">
        <w:rPr>
          <w:rFonts w:eastAsia="Calibri"/>
          <w:sz w:val="18"/>
          <w:szCs w:val="18"/>
        </w:rPr>
        <w:t xml:space="preserve"> z </w:t>
      </w:r>
      <w:r w:rsidRPr="00361F75">
        <w:rPr>
          <w:rFonts w:eastAsia="Calibri"/>
          <w:sz w:val="18"/>
          <w:szCs w:val="18"/>
        </w:rPr>
        <w:t>zakresu udziału publicznych służb zatrudnienia</w:t>
      </w:r>
      <w:r w:rsidR="003907BF" w:rsidRPr="00361F75">
        <w:rPr>
          <w:rFonts w:eastAsia="Calibri"/>
          <w:sz w:val="18"/>
          <w:szCs w:val="18"/>
        </w:rPr>
        <w:t xml:space="preserve"> w </w:t>
      </w:r>
      <w:r w:rsidRPr="00361F75">
        <w:rPr>
          <w:rFonts w:eastAsia="Calibri"/>
          <w:sz w:val="18"/>
          <w:szCs w:val="18"/>
        </w:rPr>
        <w:t>EURES:</w:t>
      </w:r>
    </w:p>
    <w:p w:rsidR="00352C5E" w:rsidRPr="00361F75" w:rsidRDefault="0034736F" w:rsidP="00783602">
      <w:pPr>
        <w:numPr>
          <w:ilvl w:val="0"/>
          <w:numId w:val="11"/>
        </w:numPr>
        <w:tabs>
          <w:tab w:val="left" w:pos="709"/>
        </w:tabs>
        <w:spacing w:before="0" w:after="0"/>
        <w:ind w:left="0" w:firstLine="0"/>
        <w:jc w:val="both"/>
        <w:rPr>
          <w:rFonts w:eastAsia="Calibri"/>
          <w:sz w:val="18"/>
          <w:szCs w:val="18"/>
        </w:rPr>
      </w:pPr>
      <w:r w:rsidRPr="00361F75">
        <w:rPr>
          <w:rFonts w:eastAsia="Calibri"/>
          <w:sz w:val="18"/>
          <w:szCs w:val="18"/>
        </w:rPr>
        <w:t>środki ze sprzedaży akcji</w:t>
      </w:r>
      <w:r w:rsidR="003907BF" w:rsidRPr="00361F75">
        <w:rPr>
          <w:rFonts w:eastAsia="Calibri"/>
          <w:sz w:val="18"/>
          <w:szCs w:val="18"/>
        </w:rPr>
        <w:t xml:space="preserve"> i </w:t>
      </w:r>
      <w:r w:rsidRPr="00361F75">
        <w:rPr>
          <w:rFonts w:eastAsia="Calibri"/>
          <w:sz w:val="18"/>
          <w:szCs w:val="18"/>
        </w:rPr>
        <w:t>udziałów,</w:t>
      </w:r>
      <w:r w:rsidR="003907BF" w:rsidRPr="00361F75">
        <w:rPr>
          <w:rFonts w:eastAsia="Calibri"/>
          <w:sz w:val="18"/>
          <w:szCs w:val="18"/>
        </w:rPr>
        <w:t xml:space="preserve"> o </w:t>
      </w:r>
      <w:r w:rsidRPr="00361F75">
        <w:rPr>
          <w:rFonts w:eastAsia="Calibri"/>
          <w:sz w:val="18"/>
          <w:szCs w:val="18"/>
        </w:rPr>
        <w:t>których mowa</w:t>
      </w:r>
      <w:r w:rsidR="003907BF" w:rsidRPr="00361F75">
        <w:rPr>
          <w:rFonts w:eastAsia="Calibri"/>
          <w:sz w:val="18"/>
          <w:szCs w:val="18"/>
        </w:rPr>
        <w:t xml:space="preserve"> w </w:t>
      </w:r>
      <w:r w:rsidRPr="00361F75">
        <w:rPr>
          <w:rFonts w:eastAsia="Calibri"/>
          <w:sz w:val="18"/>
          <w:szCs w:val="18"/>
        </w:rPr>
        <w:t>art. 56 ust. 3 ustawy</w:t>
      </w:r>
      <w:r w:rsidR="003907BF" w:rsidRPr="00361F75">
        <w:rPr>
          <w:rFonts w:eastAsia="Calibri"/>
          <w:sz w:val="18"/>
          <w:szCs w:val="18"/>
        </w:rPr>
        <w:t xml:space="preserve"> z </w:t>
      </w:r>
      <w:r w:rsidRPr="00361F75">
        <w:rPr>
          <w:rFonts w:eastAsia="Calibri"/>
          <w:sz w:val="18"/>
          <w:szCs w:val="18"/>
        </w:rPr>
        <w:t>dnia 30 sierpnia 1996 r.</w:t>
      </w:r>
      <w:r w:rsidR="003907BF" w:rsidRPr="00361F75">
        <w:rPr>
          <w:rFonts w:eastAsia="Calibri"/>
          <w:sz w:val="18"/>
          <w:szCs w:val="18"/>
        </w:rPr>
        <w:t xml:space="preserve"> o </w:t>
      </w:r>
      <w:r w:rsidRPr="00361F75">
        <w:rPr>
          <w:rFonts w:eastAsia="Calibri"/>
          <w:sz w:val="18"/>
          <w:szCs w:val="18"/>
        </w:rPr>
        <w:t>komercjalizacji</w:t>
      </w:r>
      <w:r w:rsidR="003907BF" w:rsidRPr="00361F75">
        <w:rPr>
          <w:rFonts w:eastAsia="Calibri"/>
          <w:sz w:val="18"/>
          <w:szCs w:val="18"/>
        </w:rPr>
        <w:t xml:space="preserve"> i </w:t>
      </w:r>
      <w:r w:rsidRPr="00361F75">
        <w:rPr>
          <w:rFonts w:eastAsia="Calibri"/>
          <w:sz w:val="18"/>
          <w:szCs w:val="18"/>
        </w:rPr>
        <w:t>prywatyzacji (Dz. U.</w:t>
      </w:r>
      <w:r w:rsidR="003907BF" w:rsidRPr="00361F75">
        <w:rPr>
          <w:rFonts w:eastAsia="Calibri"/>
          <w:sz w:val="18"/>
          <w:szCs w:val="18"/>
        </w:rPr>
        <w:t xml:space="preserve"> z </w:t>
      </w:r>
      <w:r w:rsidRPr="00361F75">
        <w:rPr>
          <w:rFonts w:eastAsia="Calibri"/>
          <w:sz w:val="18"/>
          <w:szCs w:val="18"/>
        </w:rPr>
        <w:t>2013 r. poz. 216), oraz zwrot środków</w:t>
      </w:r>
      <w:r w:rsidR="003907BF" w:rsidRPr="00361F75">
        <w:rPr>
          <w:rFonts w:eastAsia="Calibri"/>
          <w:sz w:val="18"/>
          <w:szCs w:val="18"/>
        </w:rPr>
        <w:t xml:space="preserve"> z </w:t>
      </w:r>
      <w:r w:rsidRPr="00361F75">
        <w:rPr>
          <w:rFonts w:eastAsia="Calibri"/>
          <w:sz w:val="18"/>
          <w:szCs w:val="18"/>
        </w:rPr>
        <w:t>Banku Gospodarstwa Krajowego, pochodzących</w:t>
      </w:r>
      <w:r w:rsidR="003907BF" w:rsidRPr="00361F75">
        <w:rPr>
          <w:rFonts w:eastAsia="Calibri"/>
          <w:sz w:val="18"/>
          <w:szCs w:val="18"/>
        </w:rPr>
        <w:t xml:space="preserve"> z </w:t>
      </w:r>
      <w:r w:rsidRPr="00361F75">
        <w:rPr>
          <w:rFonts w:eastAsia="Calibri"/>
          <w:sz w:val="18"/>
          <w:szCs w:val="18"/>
        </w:rPr>
        <w:t>wypłaty pożyczek dla osób fizycznych podejmujących działalność gospodarczą,</w:t>
      </w:r>
    </w:p>
    <w:p w:rsidR="0034736F" w:rsidRPr="00361F75" w:rsidRDefault="0034736F" w:rsidP="00783602">
      <w:pPr>
        <w:numPr>
          <w:ilvl w:val="0"/>
          <w:numId w:val="11"/>
        </w:numPr>
        <w:tabs>
          <w:tab w:val="left" w:pos="709"/>
        </w:tabs>
        <w:spacing w:before="0" w:after="0"/>
        <w:ind w:left="0" w:firstLine="0"/>
        <w:jc w:val="both"/>
        <w:rPr>
          <w:rFonts w:eastAsia="Calibri"/>
          <w:sz w:val="18"/>
          <w:szCs w:val="18"/>
        </w:rPr>
      </w:pPr>
      <w:r w:rsidRPr="00361F75">
        <w:rPr>
          <w:rFonts w:eastAsia="Calibri"/>
          <w:sz w:val="18"/>
          <w:szCs w:val="18"/>
        </w:rPr>
        <w:t>środki pochodzące</w:t>
      </w:r>
      <w:r w:rsidR="003907BF" w:rsidRPr="00361F75">
        <w:rPr>
          <w:rFonts w:eastAsia="Calibri"/>
          <w:sz w:val="18"/>
          <w:szCs w:val="18"/>
        </w:rPr>
        <w:t xml:space="preserve"> z </w:t>
      </w:r>
      <w:r w:rsidRPr="00361F75">
        <w:rPr>
          <w:rFonts w:eastAsia="Calibri"/>
          <w:sz w:val="18"/>
          <w:szCs w:val="18"/>
        </w:rPr>
        <w:t>budżetu Unii Europejskiej, przeznaczone na współfinansowanie działań publicznych służb zatrudnienia innych niż projekty współfinansowane</w:t>
      </w:r>
      <w:r w:rsidR="003907BF" w:rsidRPr="00361F75">
        <w:rPr>
          <w:rFonts w:eastAsia="Calibri"/>
          <w:sz w:val="18"/>
          <w:szCs w:val="18"/>
        </w:rPr>
        <w:t xml:space="preserve"> z </w:t>
      </w:r>
      <w:r w:rsidRPr="00361F75">
        <w:rPr>
          <w:rFonts w:eastAsia="Calibri"/>
          <w:sz w:val="18"/>
          <w:szCs w:val="18"/>
        </w:rPr>
        <w:t>Europejskiego Funduszu Społecznego,</w:t>
      </w:r>
    </w:p>
    <w:p w:rsidR="0034736F" w:rsidRPr="00361F75" w:rsidRDefault="0034736F" w:rsidP="00783602">
      <w:pPr>
        <w:numPr>
          <w:ilvl w:val="0"/>
          <w:numId w:val="11"/>
        </w:numPr>
        <w:tabs>
          <w:tab w:val="left" w:pos="709"/>
        </w:tabs>
        <w:spacing w:before="0" w:after="0"/>
        <w:ind w:left="0" w:firstLine="0"/>
        <w:jc w:val="both"/>
        <w:rPr>
          <w:rFonts w:eastAsia="Calibri"/>
          <w:sz w:val="18"/>
          <w:szCs w:val="18"/>
        </w:rPr>
      </w:pPr>
      <w:r w:rsidRPr="00361F75">
        <w:rPr>
          <w:rFonts w:eastAsia="Calibri"/>
          <w:sz w:val="18"/>
          <w:szCs w:val="18"/>
        </w:rPr>
        <w:t>odsetki od wolnych środków przekazanych</w:t>
      </w:r>
      <w:r w:rsidR="003907BF" w:rsidRPr="00361F75">
        <w:rPr>
          <w:rFonts w:eastAsia="Calibri"/>
          <w:sz w:val="18"/>
          <w:szCs w:val="18"/>
        </w:rPr>
        <w:t xml:space="preserve"> w </w:t>
      </w:r>
      <w:r w:rsidRPr="00361F75">
        <w:rPr>
          <w:rFonts w:eastAsia="Calibri"/>
          <w:sz w:val="18"/>
          <w:szCs w:val="18"/>
        </w:rPr>
        <w:t>zarządzanie zgodnie</w:t>
      </w:r>
      <w:r w:rsidR="003907BF" w:rsidRPr="00361F75">
        <w:rPr>
          <w:rFonts w:eastAsia="Calibri"/>
          <w:sz w:val="18"/>
          <w:szCs w:val="18"/>
        </w:rPr>
        <w:t xml:space="preserve"> z </w:t>
      </w:r>
      <w:r w:rsidRPr="00361F75">
        <w:rPr>
          <w:rFonts w:eastAsia="Calibri"/>
          <w:sz w:val="18"/>
          <w:szCs w:val="18"/>
        </w:rPr>
        <w:t>przepisami</w:t>
      </w:r>
      <w:r w:rsidR="003907BF" w:rsidRPr="00361F75">
        <w:rPr>
          <w:rFonts w:eastAsia="Calibri"/>
          <w:sz w:val="18"/>
          <w:szCs w:val="18"/>
        </w:rPr>
        <w:t xml:space="preserve"> o </w:t>
      </w:r>
      <w:r w:rsidRPr="00361F75">
        <w:rPr>
          <w:rFonts w:eastAsia="Calibri"/>
          <w:sz w:val="18"/>
          <w:szCs w:val="18"/>
        </w:rPr>
        <w:t>finansach publicznych;</w:t>
      </w:r>
    </w:p>
    <w:p w:rsidR="0034736F" w:rsidRPr="00361F75" w:rsidRDefault="0034736F" w:rsidP="00783602">
      <w:pPr>
        <w:numPr>
          <w:ilvl w:val="0"/>
          <w:numId w:val="11"/>
        </w:numPr>
        <w:tabs>
          <w:tab w:val="left" w:pos="709"/>
        </w:tabs>
        <w:spacing w:before="0" w:after="0" w:line="276" w:lineRule="auto"/>
        <w:ind w:left="0" w:firstLine="0"/>
        <w:jc w:val="both"/>
        <w:rPr>
          <w:rFonts w:eastAsia="Calibri"/>
          <w:sz w:val="18"/>
          <w:szCs w:val="18"/>
        </w:rPr>
      </w:pPr>
      <w:r w:rsidRPr="00361F75">
        <w:rPr>
          <w:rFonts w:eastAsia="Calibri"/>
          <w:sz w:val="18"/>
          <w:szCs w:val="18"/>
        </w:rPr>
        <w:t>inne wpływy.</w:t>
      </w:r>
    </w:p>
    <w:p w:rsidR="0034736F" w:rsidRPr="00361F75" w:rsidRDefault="0034736F" w:rsidP="0034736F">
      <w:pPr>
        <w:spacing w:before="120" w:after="60"/>
        <w:jc w:val="both"/>
        <w:rPr>
          <w:rFonts w:eastAsia="Calibri"/>
          <w:sz w:val="18"/>
          <w:szCs w:val="18"/>
        </w:rPr>
      </w:pPr>
      <w:r w:rsidRPr="00361F75">
        <w:rPr>
          <w:rFonts w:eastAsia="Calibri"/>
          <w:sz w:val="18"/>
          <w:szCs w:val="18"/>
        </w:rPr>
        <w:lastRenderedPageBreak/>
        <w:t>Środki Funduszu Pracy na finansowanie programów na rzecz promocji zatrudnienia, łagodzenia skutków bezrobocia</w:t>
      </w:r>
      <w:r w:rsidR="003907BF" w:rsidRPr="00361F75">
        <w:rPr>
          <w:rFonts w:eastAsia="Calibri"/>
          <w:sz w:val="18"/>
          <w:szCs w:val="18"/>
        </w:rPr>
        <w:t xml:space="preserve"> i </w:t>
      </w:r>
      <w:r w:rsidRPr="00361F75">
        <w:rPr>
          <w:rFonts w:eastAsia="Calibri"/>
          <w:sz w:val="18"/>
          <w:szCs w:val="18"/>
        </w:rPr>
        <w:t>aktywizacji bezrobotnych są limitowane,</w:t>
      </w:r>
      <w:r w:rsidR="009C5D1B" w:rsidRPr="00361F75">
        <w:rPr>
          <w:rFonts w:eastAsia="Calibri"/>
          <w:sz w:val="18"/>
          <w:szCs w:val="18"/>
        </w:rPr>
        <w:t xml:space="preserve"> a </w:t>
      </w:r>
      <w:r w:rsidRPr="00361F75">
        <w:rPr>
          <w:rFonts w:eastAsia="Calibri"/>
          <w:sz w:val="18"/>
          <w:szCs w:val="18"/>
        </w:rPr>
        <w:t xml:space="preserve">ich wysokość dla poszczególnych województw, ustalana jest corocznie </w:t>
      </w:r>
      <w:r w:rsidR="006F34D2" w:rsidRPr="00361F75">
        <w:rPr>
          <w:rFonts w:eastAsia="Calibri"/>
          <w:sz w:val="18"/>
          <w:szCs w:val="18"/>
        </w:rPr>
        <w:br/>
      </w:r>
      <w:r w:rsidRPr="00361F75">
        <w:rPr>
          <w:rFonts w:eastAsia="Calibri"/>
          <w:sz w:val="18"/>
          <w:szCs w:val="18"/>
        </w:rPr>
        <w:t>na podstawie wzoru algorytmicznego.</w:t>
      </w:r>
      <w:r w:rsidRPr="00361F75">
        <w:rPr>
          <w:rFonts w:eastAsia="Calibri"/>
          <w:i/>
          <w:sz w:val="18"/>
          <w:szCs w:val="18"/>
        </w:rPr>
        <w:t xml:space="preserve"> </w:t>
      </w:r>
      <w:r w:rsidRPr="00361F75">
        <w:rPr>
          <w:rFonts w:eastAsia="Calibri"/>
          <w:sz w:val="18"/>
          <w:szCs w:val="18"/>
        </w:rPr>
        <w:t>Ze środków Funduszu Pracy wypłaca się również zasiłki</w:t>
      </w:r>
      <w:r w:rsidR="003907BF" w:rsidRPr="00361F75">
        <w:rPr>
          <w:rFonts w:eastAsia="Calibri"/>
          <w:sz w:val="18"/>
          <w:szCs w:val="18"/>
        </w:rPr>
        <w:t xml:space="preserve"> z </w:t>
      </w:r>
      <w:r w:rsidRPr="00361F75">
        <w:rPr>
          <w:rFonts w:eastAsia="Calibri"/>
          <w:sz w:val="18"/>
          <w:szCs w:val="18"/>
        </w:rPr>
        <w:t>tytułu bezrobocia. Środki</w:t>
      </w:r>
      <w:r w:rsidRPr="00361F75">
        <w:rPr>
          <w:rFonts w:eastAsia="Calibri"/>
          <w:b/>
          <w:sz w:val="18"/>
          <w:szCs w:val="18"/>
        </w:rPr>
        <w:t xml:space="preserve"> </w:t>
      </w:r>
      <w:r w:rsidR="006F34D2" w:rsidRPr="00361F75">
        <w:rPr>
          <w:rFonts w:eastAsia="Calibri"/>
          <w:b/>
          <w:sz w:val="18"/>
          <w:szCs w:val="18"/>
        </w:rPr>
        <w:br/>
      </w:r>
      <w:r w:rsidRPr="00361F75">
        <w:rPr>
          <w:rFonts w:eastAsia="Calibri"/>
          <w:sz w:val="18"/>
          <w:szCs w:val="18"/>
        </w:rPr>
        <w:t>na zasiłki nie wchodzą</w:t>
      </w:r>
      <w:r w:rsidR="003907BF" w:rsidRPr="00361F75">
        <w:rPr>
          <w:rFonts w:eastAsia="Calibri"/>
          <w:sz w:val="18"/>
          <w:szCs w:val="18"/>
        </w:rPr>
        <w:t xml:space="preserve"> w </w:t>
      </w:r>
      <w:r w:rsidRPr="00361F75">
        <w:rPr>
          <w:rFonts w:eastAsia="Calibri"/>
          <w:sz w:val="18"/>
          <w:szCs w:val="18"/>
        </w:rPr>
        <w:t>limit przyznawany przez Ministra Pracy</w:t>
      </w:r>
      <w:r w:rsidR="003907BF" w:rsidRPr="00361F75">
        <w:rPr>
          <w:rFonts w:eastAsia="Calibri"/>
          <w:sz w:val="18"/>
          <w:szCs w:val="18"/>
        </w:rPr>
        <w:t xml:space="preserve"> i </w:t>
      </w:r>
      <w:r w:rsidRPr="00361F75">
        <w:rPr>
          <w:rFonts w:eastAsia="Calibri"/>
          <w:sz w:val="18"/>
          <w:szCs w:val="18"/>
        </w:rPr>
        <w:t>Polityki Społecznej na aktywizację zawodową. Urzędy pracy otrzymują środki na ten cel odpowiednio do zgłaszanych potrzeb (wiąże się to ze zmienną liczbą bezrobotnych uprawnionych</w:t>
      </w:r>
      <w:r w:rsidR="003907BF" w:rsidRPr="00361F75">
        <w:rPr>
          <w:rFonts w:eastAsia="Calibri"/>
          <w:sz w:val="18"/>
          <w:szCs w:val="18"/>
        </w:rPr>
        <w:t xml:space="preserve"> w </w:t>
      </w:r>
      <w:r w:rsidRPr="00361F75">
        <w:rPr>
          <w:rFonts w:eastAsia="Calibri"/>
          <w:sz w:val="18"/>
          <w:szCs w:val="18"/>
        </w:rPr>
        <w:t xml:space="preserve">danym miesiącu do pobierania zasiłku). </w:t>
      </w:r>
    </w:p>
    <w:p w:rsidR="0034736F" w:rsidRPr="00361F75" w:rsidRDefault="0034736F" w:rsidP="0034736F">
      <w:pPr>
        <w:spacing w:before="120" w:after="60"/>
        <w:jc w:val="both"/>
        <w:rPr>
          <w:rFonts w:eastAsia="Calibri"/>
          <w:sz w:val="18"/>
          <w:szCs w:val="18"/>
        </w:rPr>
      </w:pPr>
      <w:r w:rsidRPr="00361F75">
        <w:rPr>
          <w:rFonts w:eastAsia="Calibri"/>
          <w:b/>
          <w:sz w:val="18"/>
          <w:szCs w:val="18"/>
        </w:rPr>
        <w:t>Miejsca aktywizacji zawodowej</w:t>
      </w:r>
      <w:r w:rsidRPr="00361F75">
        <w:rPr>
          <w:rFonts w:eastAsia="Calibri"/>
          <w:sz w:val="18"/>
          <w:szCs w:val="18"/>
        </w:rPr>
        <w:t xml:space="preserve"> – staże, prace społecznie użyteczne oraz przygotowanie zawodowe dorosłych.</w:t>
      </w:r>
    </w:p>
    <w:p w:rsidR="0034736F" w:rsidRPr="00361F75" w:rsidRDefault="0034736F" w:rsidP="0034736F">
      <w:pPr>
        <w:spacing w:before="120" w:after="60"/>
        <w:jc w:val="both"/>
        <w:rPr>
          <w:rFonts w:eastAsia="Calibri"/>
          <w:sz w:val="18"/>
          <w:szCs w:val="18"/>
        </w:rPr>
      </w:pPr>
      <w:r w:rsidRPr="00361F75">
        <w:rPr>
          <w:rFonts w:eastAsia="Calibri"/>
          <w:b/>
          <w:sz w:val="18"/>
          <w:szCs w:val="18"/>
        </w:rPr>
        <w:t>Oferta pracy</w:t>
      </w:r>
      <w:r w:rsidRPr="00361F75">
        <w:rPr>
          <w:rFonts w:eastAsia="Calibri"/>
          <w:sz w:val="18"/>
          <w:szCs w:val="18"/>
        </w:rPr>
        <w:t xml:space="preserve"> – oznacza wolne od wymagań naruszających zasadę równego traktowania</w:t>
      </w:r>
      <w:r w:rsidR="003907BF" w:rsidRPr="00361F75">
        <w:rPr>
          <w:rFonts w:eastAsia="Calibri"/>
          <w:sz w:val="18"/>
          <w:szCs w:val="18"/>
        </w:rPr>
        <w:t xml:space="preserve"> w </w:t>
      </w:r>
      <w:r w:rsidRPr="00361F75">
        <w:rPr>
          <w:rFonts w:eastAsia="Calibri"/>
          <w:sz w:val="18"/>
          <w:szCs w:val="18"/>
        </w:rPr>
        <w:t>zatrudnieniu,</w:t>
      </w:r>
      <w:r w:rsidR="003907BF" w:rsidRPr="00361F75">
        <w:rPr>
          <w:rFonts w:eastAsia="Calibri"/>
          <w:sz w:val="18"/>
          <w:szCs w:val="18"/>
        </w:rPr>
        <w:t xml:space="preserve"> w </w:t>
      </w:r>
      <w:r w:rsidRPr="00361F75">
        <w:rPr>
          <w:rFonts w:eastAsia="Calibri"/>
          <w:sz w:val="18"/>
          <w:szCs w:val="18"/>
        </w:rPr>
        <w:t>rozumieniu przepisów prawa pracy, zgłoszenie przez pracodawcę do powiatowego urzędu pracy co najmniej jednego wolnego miejsca zatrudnienia lub innej pracy zarobkowej</w:t>
      </w:r>
      <w:r w:rsidR="003907BF" w:rsidRPr="00361F75">
        <w:rPr>
          <w:rFonts w:eastAsia="Calibri"/>
          <w:sz w:val="18"/>
          <w:szCs w:val="18"/>
        </w:rPr>
        <w:t xml:space="preserve"> w </w:t>
      </w:r>
      <w:r w:rsidRPr="00361F75">
        <w:rPr>
          <w:rFonts w:eastAsia="Calibri"/>
          <w:sz w:val="18"/>
          <w:szCs w:val="18"/>
        </w:rPr>
        <w:t>określonym zawodzie lub specjalności</w:t>
      </w:r>
      <w:r w:rsidR="003907BF" w:rsidRPr="00361F75">
        <w:rPr>
          <w:rFonts w:eastAsia="Calibri"/>
          <w:sz w:val="18"/>
          <w:szCs w:val="18"/>
        </w:rPr>
        <w:t xml:space="preserve"> w </w:t>
      </w:r>
      <w:r w:rsidRPr="00361F75">
        <w:rPr>
          <w:rFonts w:eastAsia="Calibri"/>
          <w:sz w:val="18"/>
          <w:szCs w:val="18"/>
        </w:rPr>
        <w:t>celu uzyskania pomocy</w:t>
      </w:r>
      <w:r w:rsidR="003907BF" w:rsidRPr="00361F75">
        <w:rPr>
          <w:rFonts w:eastAsia="Calibri"/>
          <w:sz w:val="18"/>
          <w:szCs w:val="18"/>
        </w:rPr>
        <w:t xml:space="preserve"> w </w:t>
      </w:r>
      <w:r w:rsidRPr="00361F75">
        <w:rPr>
          <w:rFonts w:eastAsia="Calibri"/>
          <w:sz w:val="18"/>
          <w:szCs w:val="18"/>
        </w:rPr>
        <w:t>znalezieniu odpowiedniego pracownika.</w:t>
      </w:r>
    </w:p>
    <w:p w:rsidR="0034736F" w:rsidRPr="00361F75" w:rsidRDefault="0034736F" w:rsidP="0034736F">
      <w:pPr>
        <w:spacing w:before="120" w:after="60"/>
        <w:jc w:val="both"/>
        <w:rPr>
          <w:rFonts w:eastAsia="Calibri"/>
          <w:sz w:val="18"/>
          <w:szCs w:val="18"/>
        </w:rPr>
      </w:pPr>
      <w:r w:rsidRPr="00361F75">
        <w:rPr>
          <w:rFonts w:eastAsia="Calibri"/>
          <w:b/>
          <w:sz w:val="18"/>
          <w:szCs w:val="18"/>
        </w:rPr>
        <w:t>Prace interwencyjne</w:t>
      </w:r>
      <w:r w:rsidRPr="00361F75">
        <w:rPr>
          <w:rFonts w:eastAsia="Calibri"/>
          <w:sz w:val="18"/>
          <w:szCs w:val="18"/>
        </w:rPr>
        <w:t xml:space="preserve"> – zatrudnienie bezrobotnego przez pracodawcę, które nastąpiło</w:t>
      </w:r>
      <w:r w:rsidR="003907BF" w:rsidRPr="00361F75">
        <w:rPr>
          <w:rFonts w:eastAsia="Calibri"/>
          <w:sz w:val="18"/>
          <w:szCs w:val="18"/>
        </w:rPr>
        <w:t xml:space="preserve"> w </w:t>
      </w:r>
      <w:r w:rsidRPr="00361F75">
        <w:rPr>
          <w:rFonts w:eastAsia="Calibri"/>
          <w:sz w:val="18"/>
          <w:szCs w:val="18"/>
        </w:rPr>
        <w:t>wyniku umowy zawartej ze starostą</w:t>
      </w:r>
      <w:r w:rsidR="003907BF" w:rsidRPr="00361F75">
        <w:rPr>
          <w:rFonts w:eastAsia="Calibri"/>
          <w:sz w:val="18"/>
          <w:szCs w:val="18"/>
        </w:rPr>
        <w:t xml:space="preserve"> i </w:t>
      </w:r>
      <w:r w:rsidRPr="00361F75">
        <w:rPr>
          <w:rFonts w:eastAsia="Calibri"/>
          <w:sz w:val="18"/>
          <w:szCs w:val="18"/>
        </w:rPr>
        <w:t>ma na celu wsparcie osób bezrobotnych.</w:t>
      </w:r>
    </w:p>
    <w:p w:rsidR="0034736F" w:rsidRPr="00361F75" w:rsidRDefault="0034736F" w:rsidP="0034736F">
      <w:pPr>
        <w:spacing w:before="120" w:after="60"/>
        <w:jc w:val="both"/>
        <w:rPr>
          <w:rFonts w:eastAsia="Calibri"/>
          <w:sz w:val="18"/>
          <w:szCs w:val="18"/>
        </w:rPr>
      </w:pPr>
      <w:r w:rsidRPr="00361F75">
        <w:rPr>
          <w:rFonts w:eastAsia="Calibri"/>
          <w:b/>
          <w:sz w:val="18"/>
          <w:szCs w:val="18"/>
        </w:rPr>
        <w:t>Prace społecznie użyteczne</w:t>
      </w:r>
      <w:r w:rsidRPr="00361F75">
        <w:rPr>
          <w:rFonts w:eastAsia="Calibri"/>
          <w:sz w:val="18"/>
          <w:szCs w:val="18"/>
        </w:rPr>
        <w:t xml:space="preserve"> – prace wykonywane przez bezrobotnych bez prawa do zasiłku na skutek skierowania przez starostę, organizowane przez gminę</w:t>
      </w:r>
      <w:r w:rsidR="003907BF" w:rsidRPr="00361F75">
        <w:rPr>
          <w:rFonts w:eastAsia="Calibri"/>
          <w:sz w:val="18"/>
          <w:szCs w:val="18"/>
        </w:rPr>
        <w:t xml:space="preserve"> w </w:t>
      </w:r>
      <w:r w:rsidRPr="00361F75">
        <w:rPr>
          <w:rFonts w:eastAsia="Calibri"/>
          <w:sz w:val="18"/>
          <w:szCs w:val="18"/>
        </w:rPr>
        <w:t>jednostkach organizacyjnych pomocy społecznej, organizacjach lub instytucjach statutowo zajmujących się pomocą charytatywną lub na rzecz społeczności lokalnej.</w:t>
      </w:r>
    </w:p>
    <w:p w:rsidR="0034736F" w:rsidRPr="00361F75" w:rsidRDefault="0034736F" w:rsidP="0034736F">
      <w:pPr>
        <w:autoSpaceDE w:val="0"/>
        <w:autoSpaceDN w:val="0"/>
        <w:adjustRightInd w:val="0"/>
        <w:spacing w:before="120" w:after="60"/>
        <w:jc w:val="both"/>
        <w:rPr>
          <w:rFonts w:eastAsia="Calibri"/>
          <w:iCs/>
          <w:sz w:val="18"/>
          <w:szCs w:val="18"/>
        </w:rPr>
      </w:pPr>
      <w:r w:rsidRPr="00361F75">
        <w:rPr>
          <w:rFonts w:eastAsia="Calibri"/>
          <w:b/>
          <w:iCs/>
          <w:sz w:val="18"/>
          <w:szCs w:val="18"/>
        </w:rPr>
        <w:t>Pracujący według BAEL</w:t>
      </w:r>
      <w:r w:rsidRPr="00361F75">
        <w:rPr>
          <w:rFonts w:eastAsia="Calibri"/>
          <w:iCs/>
          <w:sz w:val="18"/>
          <w:szCs w:val="18"/>
        </w:rPr>
        <w:t xml:space="preserve"> </w:t>
      </w:r>
      <w:r w:rsidRPr="00361F75">
        <w:rPr>
          <w:rFonts w:eastAsia="Calibri"/>
          <w:sz w:val="18"/>
          <w:szCs w:val="18"/>
        </w:rPr>
        <w:t>–</w:t>
      </w:r>
      <w:r w:rsidRPr="00361F75">
        <w:rPr>
          <w:rFonts w:eastAsia="Calibri"/>
          <w:iCs/>
          <w:sz w:val="18"/>
          <w:szCs w:val="18"/>
        </w:rPr>
        <w:t xml:space="preserve"> osoba</w:t>
      </w:r>
      <w:r w:rsidR="003907BF" w:rsidRPr="00361F75">
        <w:rPr>
          <w:rFonts w:eastAsia="Calibri"/>
          <w:iCs/>
          <w:sz w:val="18"/>
          <w:szCs w:val="18"/>
        </w:rPr>
        <w:t xml:space="preserve"> w </w:t>
      </w:r>
      <w:r w:rsidRPr="00361F75">
        <w:rPr>
          <w:rFonts w:eastAsia="Calibri"/>
          <w:iCs/>
          <w:sz w:val="18"/>
          <w:szCs w:val="18"/>
        </w:rPr>
        <w:t xml:space="preserve">wieku </w:t>
      </w:r>
      <w:r w:rsidRPr="00361F75">
        <w:rPr>
          <w:rFonts w:eastAsia="Calibri"/>
          <w:sz w:val="18"/>
          <w:szCs w:val="18"/>
        </w:rPr>
        <w:t>15 lat</w:t>
      </w:r>
      <w:r w:rsidR="003907BF" w:rsidRPr="00361F75">
        <w:rPr>
          <w:rFonts w:eastAsia="Calibri"/>
          <w:sz w:val="18"/>
          <w:szCs w:val="18"/>
        </w:rPr>
        <w:t xml:space="preserve"> i </w:t>
      </w:r>
      <w:r w:rsidRPr="00361F75">
        <w:rPr>
          <w:rFonts w:eastAsia="Calibri"/>
          <w:sz w:val="18"/>
          <w:szCs w:val="18"/>
        </w:rPr>
        <w:t>więcej, która</w:t>
      </w:r>
      <w:r w:rsidR="003907BF" w:rsidRPr="00361F75">
        <w:rPr>
          <w:rFonts w:eastAsia="Calibri"/>
          <w:sz w:val="18"/>
          <w:szCs w:val="18"/>
        </w:rPr>
        <w:t xml:space="preserve"> w </w:t>
      </w:r>
      <w:r w:rsidRPr="00361F75">
        <w:rPr>
          <w:rFonts w:eastAsia="Calibri"/>
          <w:sz w:val="18"/>
          <w:szCs w:val="18"/>
        </w:rPr>
        <w:t>okresie badanego tygodnia:</w:t>
      </w:r>
    </w:p>
    <w:p w:rsidR="0034736F" w:rsidRPr="00361F75" w:rsidRDefault="0034736F" w:rsidP="00783602">
      <w:pPr>
        <w:numPr>
          <w:ilvl w:val="0"/>
          <w:numId w:val="13"/>
        </w:numPr>
        <w:tabs>
          <w:tab w:val="num" w:pos="426"/>
        </w:tabs>
        <w:autoSpaceDE w:val="0"/>
        <w:autoSpaceDN w:val="0"/>
        <w:adjustRightInd w:val="0"/>
        <w:spacing w:before="0" w:after="0" w:line="276" w:lineRule="auto"/>
        <w:ind w:left="0" w:firstLine="0"/>
        <w:jc w:val="both"/>
        <w:rPr>
          <w:rFonts w:eastAsia="Calibri"/>
          <w:sz w:val="18"/>
          <w:szCs w:val="18"/>
        </w:rPr>
      </w:pPr>
      <w:r w:rsidRPr="00361F75">
        <w:rPr>
          <w:rFonts w:eastAsia="Calibri"/>
          <w:sz w:val="18"/>
          <w:szCs w:val="18"/>
        </w:rPr>
        <w:t>wykonywała przez co najmniej 1 godzinę jakąkolwiek pracę, przynoszącą dochód lub zarobek, tzn. była zatrudniona</w:t>
      </w:r>
      <w:r w:rsidRPr="00361F75">
        <w:rPr>
          <w:rFonts w:eastAsia="Calibri"/>
          <w:sz w:val="18"/>
          <w:szCs w:val="18"/>
        </w:rPr>
        <w:br/>
        <w:t>w charakterze pracownika najemnego, pracowała we własnym lub dzierżawionym gospodarstwie rolnym albo prowadziła własną działalność gospodarczą poza rolnictwem, pomagała (bez wynagrodzenia)</w:t>
      </w:r>
      <w:r w:rsidR="003907BF" w:rsidRPr="00361F75">
        <w:rPr>
          <w:rFonts w:eastAsia="Calibri"/>
          <w:sz w:val="18"/>
          <w:szCs w:val="18"/>
        </w:rPr>
        <w:t xml:space="preserve"> w </w:t>
      </w:r>
      <w:r w:rsidRPr="00361F75">
        <w:rPr>
          <w:rFonts w:eastAsia="Calibri"/>
          <w:sz w:val="18"/>
          <w:szCs w:val="18"/>
        </w:rPr>
        <w:t>prowadzeniu rodzinnego gospodarstwa rolnego lub rodzinnej działalności gospodarczej poza rolnictwem;</w:t>
      </w:r>
    </w:p>
    <w:p w:rsidR="0034736F" w:rsidRPr="00361F75" w:rsidRDefault="0034736F" w:rsidP="00783602">
      <w:pPr>
        <w:numPr>
          <w:ilvl w:val="0"/>
          <w:numId w:val="13"/>
        </w:numPr>
        <w:tabs>
          <w:tab w:val="num" w:pos="426"/>
        </w:tabs>
        <w:autoSpaceDE w:val="0"/>
        <w:autoSpaceDN w:val="0"/>
        <w:adjustRightInd w:val="0"/>
        <w:spacing w:before="0" w:after="0" w:line="276" w:lineRule="auto"/>
        <w:ind w:left="0" w:firstLine="0"/>
        <w:jc w:val="both"/>
        <w:rPr>
          <w:rFonts w:eastAsia="Calibri"/>
          <w:sz w:val="18"/>
          <w:szCs w:val="18"/>
        </w:rPr>
      </w:pPr>
      <w:r w:rsidRPr="00361F75">
        <w:rPr>
          <w:rFonts w:eastAsia="Calibri"/>
          <w:sz w:val="18"/>
          <w:szCs w:val="18"/>
        </w:rPr>
        <w:t>miała pracę, ale jej nie wykonywała</w:t>
      </w:r>
      <w:r w:rsidR="003907BF" w:rsidRPr="00361F75">
        <w:rPr>
          <w:rFonts w:eastAsia="Calibri"/>
          <w:sz w:val="18"/>
          <w:szCs w:val="18"/>
        </w:rPr>
        <w:t xml:space="preserve"> z </w:t>
      </w:r>
      <w:r w:rsidRPr="00361F75">
        <w:rPr>
          <w:rFonts w:eastAsia="Calibri"/>
          <w:sz w:val="18"/>
          <w:szCs w:val="18"/>
        </w:rPr>
        <w:t>powodu choroby, urlopu macierzyńskiego lub wypoczynkowego, bądź</w:t>
      </w:r>
      <w:r w:rsidR="003907BF" w:rsidRPr="00361F75">
        <w:rPr>
          <w:rFonts w:eastAsia="Calibri"/>
          <w:sz w:val="18"/>
          <w:szCs w:val="18"/>
        </w:rPr>
        <w:t xml:space="preserve"> z </w:t>
      </w:r>
      <w:r w:rsidRPr="00361F75">
        <w:rPr>
          <w:rFonts w:eastAsia="Calibri"/>
          <w:sz w:val="18"/>
          <w:szCs w:val="18"/>
        </w:rPr>
        <w:t>innych powodów, przy czym długość przerwy</w:t>
      </w:r>
      <w:r w:rsidR="003907BF" w:rsidRPr="00361F75">
        <w:rPr>
          <w:rFonts w:eastAsia="Calibri"/>
          <w:sz w:val="18"/>
          <w:szCs w:val="18"/>
        </w:rPr>
        <w:t xml:space="preserve"> w </w:t>
      </w:r>
      <w:r w:rsidRPr="00361F75">
        <w:rPr>
          <w:rFonts w:eastAsia="Calibri"/>
          <w:sz w:val="18"/>
          <w:szCs w:val="18"/>
        </w:rPr>
        <w:t>pracy wynosiła do 3 miesięcy; powyżej 3 miesięcy</w:t>
      </w:r>
      <w:r w:rsidR="003907BF" w:rsidRPr="00361F75">
        <w:rPr>
          <w:rFonts w:eastAsia="Calibri"/>
          <w:sz w:val="18"/>
          <w:szCs w:val="18"/>
        </w:rPr>
        <w:t xml:space="preserve"> w </w:t>
      </w:r>
      <w:r w:rsidRPr="00361F75">
        <w:rPr>
          <w:rFonts w:eastAsia="Calibri"/>
          <w:sz w:val="18"/>
          <w:szCs w:val="18"/>
        </w:rPr>
        <w:t>przypadku pracownika najemnego, który</w:t>
      </w:r>
      <w:r w:rsidR="003907BF" w:rsidRPr="00361F75">
        <w:rPr>
          <w:rFonts w:eastAsia="Calibri"/>
          <w:sz w:val="18"/>
          <w:szCs w:val="18"/>
        </w:rPr>
        <w:t xml:space="preserve"> w </w:t>
      </w:r>
      <w:r w:rsidRPr="00361F75">
        <w:rPr>
          <w:rFonts w:eastAsia="Calibri"/>
          <w:sz w:val="18"/>
          <w:szCs w:val="18"/>
        </w:rPr>
        <w:t>tym czasie otrzymywał co najmniej 50% dotychczasowego wynagrodzenia.</w:t>
      </w:r>
    </w:p>
    <w:p w:rsidR="0034736F" w:rsidRPr="00361F75" w:rsidRDefault="0034736F" w:rsidP="0034736F">
      <w:pPr>
        <w:autoSpaceDE w:val="0"/>
        <w:autoSpaceDN w:val="0"/>
        <w:adjustRightInd w:val="0"/>
        <w:spacing w:before="120" w:after="60"/>
        <w:jc w:val="both"/>
        <w:rPr>
          <w:rFonts w:eastAsia="Calibri"/>
          <w:sz w:val="18"/>
          <w:szCs w:val="18"/>
        </w:rPr>
      </w:pPr>
      <w:r w:rsidRPr="00361F75">
        <w:rPr>
          <w:rFonts w:eastAsia="Calibri"/>
          <w:sz w:val="18"/>
          <w:szCs w:val="18"/>
        </w:rPr>
        <w:t>Do pracujących, zgodnie</w:t>
      </w:r>
      <w:r w:rsidR="003907BF" w:rsidRPr="00361F75">
        <w:rPr>
          <w:rFonts w:eastAsia="Calibri"/>
          <w:sz w:val="18"/>
          <w:szCs w:val="18"/>
        </w:rPr>
        <w:t xml:space="preserve"> z </w:t>
      </w:r>
      <w:r w:rsidRPr="00361F75">
        <w:rPr>
          <w:rFonts w:eastAsia="Calibri"/>
          <w:sz w:val="18"/>
          <w:szCs w:val="18"/>
        </w:rPr>
        <w:t>międzynarodowymi standardami, zaliczono również uczniów,</w:t>
      </w:r>
      <w:r w:rsidR="003907BF" w:rsidRPr="00361F75">
        <w:rPr>
          <w:rFonts w:eastAsia="Calibri"/>
          <w:sz w:val="18"/>
          <w:szCs w:val="18"/>
        </w:rPr>
        <w:t xml:space="preserve"> z </w:t>
      </w:r>
      <w:r w:rsidRPr="00361F75">
        <w:rPr>
          <w:rFonts w:eastAsia="Calibri"/>
          <w:sz w:val="18"/>
          <w:szCs w:val="18"/>
        </w:rPr>
        <w:t>którymi zakład pracy lub osoby fizyczne zawarły umowę</w:t>
      </w:r>
      <w:r w:rsidR="003907BF" w:rsidRPr="00361F75">
        <w:rPr>
          <w:rFonts w:eastAsia="Calibri"/>
          <w:sz w:val="18"/>
          <w:szCs w:val="18"/>
        </w:rPr>
        <w:t xml:space="preserve"> o </w:t>
      </w:r>
      <w:r w:rsidRPr="00361F75">
        <w:rPr>
          <w:rFonts w:eastAsia="Calibri"/>
          <w:sz w:val="18"/>
          <w:szCs w:val="18"/>
        </w:rPr>
        <w:t>naukę zawodu lub przyuczenie do określonej pracy, jeżeli otrzymywali wynagrodzenie.</w:t>
      </w:r>
    </w:p>
    <w:p w:rsidR="0034736F" w:rsidRPr="00361F75" w:rsidRDefault="0034736F" w:rsidP="0034736F">
      <w:pPr>
        <w:autoSpaceDE w:val="0"/>
        <w:autoSpaceDN w:val="0"/>
        <w:adjustRightInd w:val="0"/>
        <w:spacing w:before="120" w:after="60"/>
        <w:jc w:val="both"/>
        <w:rPr>
          <w:rFonts w:eastAsia="Calibri"/>
          <w:sz w:val="18"/>
          <w:szCs w:val="18"/>
        </w:rPr>
      </w:pPr>
      <w:r w:rsidRPr="00361F75">
        <w:rPr>
          <w:rFonts w:eastAsia="Calibri"/>
          <w:b/>
          <w:sz w:val="18"/>
          <w:szCs w:val="18"/>
        </w:rPr>
        <w:t>Przygotowanie zawodowe dorosłych</w:t>
      </w:r>
      <w:r w:rsidRPr="00361F75">
        <w:rPr>
          <w:rFonts w:eastAsia="Calibri"/>
          <w:sz w:val="18"/>
          <w:szCs w:val="18"/>
        </w:rPr>
        <w:t xml:space="preserve"> – instrument aktywizacji</w:t>
      </w:r>
      <w:r w:rsidR="003907BF" w:rsidRPr="00361F75">
        <w:rPr>
          <w:rFonts w:eastAsia="Calibri"/>
          <w:sz w:val="18"/>
          <w:szCs w:val="18"/>
        </w:rPr>
        <w:t xml:space="preserve"> w </w:t>
      </w:r>
      <w:r w:rsidRPr="00361F75">
        <w:rPr>
          <w:rFonts w:eastAsia="Calibri"/>
          <w:sz w:val="18"/>
          <w:szCs w:val="18"/>
        </w:rPr>
        <w:t>formie praktycznej nauki zawodu dorosłych lub przyuczenia do pracy dorosłych, realizowany bez nawiązywania stosunku pracy</w:t>
      </w:r>
      <w:r w:rsidR="003907BF" w:rsidRPr="00361F75">
        <w:rPr>
          <w:rFonts w:eastAsia="Calibri"/>
          <w:sz w:val="18"/>
          <w:szCs w:val="18"/>
        </w:rPr>
        <w:t xml:space="preserve"> z </w:t>
      </w:r>
      <w:r w:rsidRPr="00361F75">
        <w:rPr>
          <w:rFonts w:eastAsia="Calibri"/>
          <w:sz w:val="18"/>
          <w:szCs w:val="18"/>
        </w:rPr>
        <w:t>pracodawcą, według programu obejmującego nabywanie umiejętności praktycznych</w:t>
      </w:r>
      <w:r w:rsidR="003907BF" w:rsidRPr="00361F75">
        <w:rPr>
          <w:rFonts w:eastAsia="Calibri"/>
          <w:sz w:val="18"/>
          <w:szCs w:val="18"/>
        </w:rPr>
        <w:t xml:space="preserve"> i </w:t>
      </w:r>
      <w:r w:rsidRPr="00361F75">
        <w:rPr>
          <w:rFonts w:eastAsia="Calibri"/>
          <w:sz w:val="18"/>
          <w:szCs w:val="18"/>
        </w:rPr>
        <w:t>wiedzy teoretycznej, zakończonego egzaminem.</w:t>
      </w:r>
    </w:p>
    <w:p w:rsidR="0034736F" w:rsidRPr="00361F75" w:rsidRDefault="0034736F" w:rsidP="00B64B94">
      <w:pPr>
        <w:autoSpaceDE w:val="0"/>
        <w:autoSpaceDN w:val="0"/>
        <w:adjustRightInd w:val="0"/>
        <w:spacing w:before="0" w:after="60"/>
        <w:jc w:val="both"/>
        <w:rPr>
          <w:rFonts w:eastAsia="Calibri"/>
          <w:sz w:val="18"/>
          <w:szCs w:val="18"/>
        </w:rPr>
      </w:pPr>
      <w:r w:rsidRPr="00361F75">
        <w:rPr>
          <w:rFonts w:eastAsia="Calibri"/>
          <w:b/>
          <w:sz w:val="18"/>
          <w:szCs w:val="18"/>
        </w:rPr>
        <w:t>Roboty publiczne –</w:t>
      </w:r>
      <w:r w:rsidR="006F34D2" w:rsidRPr="00361F75">
        <w:rPr>
          <w:rFonts w:eastAsia="Calibri"/>
          <w:b/>
          <w:sz w:val="18"/>
          <w:szCs w:val="18"/>
        </w:rPr>
        <w:t xml:space="preserve"> </w:t>
      </w:r>
      <w:r w:rsidRPr="00361F75">
        <w:rPr>
          <w:rFonts w:eastAsia="Calibri"/>
          <w:sz w:val="18"/>
          <w:szCs w:val="18"/>
        </w:rPr>
        <w:t>zatrudnienie bezrobotnego</w:t>
      </w:r>
      <w:r w:rsidR="003907BF" w:rsidRPr="00361F75">
        <w:rPr>
          <w:rFonts w:eastAsia="Calibri"/>
          <w:sz w:val="18"/>
          <w:szCs w:val="18"/>
        </w:rPr>
        <w:t xml:space="preserve"> w </w:t>
      </w:r>
      <w:r w:rsidRPr="00361F75">
        <w:rPr>
          <w:rFonts w:eastAsia="Calibri"/>
          <w:sz w:val="18"/>
          <w:szCs w:val="18"/>
        </w:rPr>
        <w:t>okresie nie dłuższym niż 12 miesięcy przy wykonywaniu prac organizowanych przez powiaty –</w:t>
      </w:r>
      <w:r w:rsidR="003907BF" w:rsidRPr="00361F75">
        <w:rPr>
          <w:rFonts w:eastAsia="Calibri"/>
          <w:sz w:val="18"/>
          <w:szCs w:val="18"/>
        </w:rPr>
        <w:t xml:space="preserve"> z </w:t>
      </w:r>
      <w:r w:rsidRPr="00361F75">
        <w:rPr>
          <w:rFonts w:eastAsia="Calibri"/>
          <w:sz w:val="18"/>
          <w:szCs w:val="18"/>
        </w:rPr>
        <w:t>wyłączeniem prac organizowanych</w:t>
      </w:r>
      <w:r w:rsidR="003907BF" w:rsidRPr="00361F75">
        <w:rPr>
          <w:rFonts w:eastAsia="Calibri"/>
          <w:sz w:val="18"/>
          <w:szCs w:val="18"/>
        </w:rPr>
        <w:t xml:space="preserve"> w </w:t>
      </w:r>
      <w:r w:rsidRPr="00361F75">
        <w:rPr>
          <w:rFonts w:eastAsia="Calibri"/>
          <w:sz w:val="18"/>
          <w:szCs w:val="18"/>
        </w:rPr>
        <w:t>urzędach pracy – gminy, organizacje pozarządowe statutowo zajmujące się problematyką: ochrony środowiska, kultury, oświaty, kultury fizycznej</w:t>
      </w:r>
      <w:r w:rsidR="003907BF" w:rsidRPr="00361F75">
        <w:rPr>
          <w:rFonts w:eastAsia="Calibri"/>
          <w:sz w:val="18"/>
          <w:szCs w:val="18"/>
        </w:rPr>
        <w:t xml:space="preserve"> i </w:t>
      </w:r>
      <w:r w:rsidRPr="00361F75">
        <w:rPr>
          <w:rFonts w:eastAsia="Calibri"/>
          <w:sz w:val="18"/>
          <w:szCs w:val="18"/>
        </w:rPr>
        <w:t>turystyki, opieki zdrowotnej, bezrobocia oraz pomocy społecznej,</w:t>
      </w:r>
      <w:r w:rsidR="009C5D1B" w:rsidRPr="00361F75">
        <w:rPr>
          <w:rFonts w:eastAsia="Calibri"/>
          <w:sz w:val="18"/>
          <w:szCs w:val="18"/>
        </w:rPr>
        <w:t xml:space="preserve"> a </w:t>
      </w:r>
      <w:r w:rsidRPr="00361F75">
        <w:rPr>
          <w:rFonts w:eastAsia="Calibri"/>
          <w:sz w:val="18"/>
          <w:szCs w:val="18"/>
        </w:rPr>
        <w:t>także spółki wodne</w:t>
      </w:r>
      <w:r w:rsidR="003907BF" w:rsidRPr="00361F75">
        <w:rPr>
          <w:rFonts w:eastAsia="Calibri"/>
          <w:sz w:val="18"/>
          <w:szCs w:val="18"/>
        </w:rPr>
        <w:t xml:space="preserve"> i </w:t>
      </w:r>
      <w:r w:rsidRPr="00361F75">
        <w:rPr>
          <w:rFonts w:eastAsia="Calibri"/>
          <w:sz w:val="18"/>
          <w:szCs w:val="18"/>
        </w:rPr>
        <w:t xml:space="preserve">ich związki, jeżeli prace te są finansowane lub dofinansowane </w:t>
      </w:r>
      <w:r w:rsidR="006F34D2" w:rsidRPr="00361F75">
        <w:rPr>
          <w:rFonts w:eastAsia="Calibri"/>
          <w:sz w:val="18"/>
          <w:szCs w:val="18"/>
        </w:rPr>
        <w:br/>
      </w:r>
      <w:r w:rsidRPr="00361F75">
        <w:rPr>
          <w:rFonts w:eastAsia="Calibri"/>
          <w:sz w:val="18"/>
          <w:szCs w:val="18"/>
        </w:rPr>
        <w:t>ze środków samorządu terytorialnego, budżetu państwa, funduszy celowych, organizacji pozarządowych, spółek wodnych</w:t>
      </w:r>
      <w:r w:rsidR="003907BF" w:rsidRPr="00361F75">
        <w:rPr>
          <w:rFonts w:eastAsia="Calibri"/>
          <w:sz w:val="18"/>
          <w:szCs w:val="18"/>
        </w:rPr>
        <w:t xml:space="preserve"> i </w:t>
      </w:r>
      <w:r w:rsidRPr="00361F75">
        <w:rPr>
          <w:rFonts w:eastAsia="Calibri"/>
          <w:sz w:val="18"/>
          <w:szCs w:val="18"/>
        </w:rPr>
        <w:t>ich związków</w:t>
      </w:r>
      <w:r w:rsidR="006F34D2" w:rsidRPr="00361F75">
        <w:rPr>
          <w:rFonts w:eastAsia="Calibri"/>
          <w:sz w:val="18"/>
          <w:szCs w:val="18"/>
        </w:rPr>
        <w:t>.</w:t>
      </w:r>
    </w:p>
    <w:p w:rsidR="0034736F" w:rsidRPr="00361F75" w:rsidRDefault="0034736F" w:rsidP="00B64B94">
      <w:pPr>
        <w:autoSpaceDE w:val="0"/>
        <w:autoSpaceDN w:val="0"/>
        <w:adjustRightInd w:val="0"/>
        <w:spacing w:before="0" w:after="60"/>
        <w:jc w:val="both"/>
        <w:rPr>
          <w:rFonts w:eastAsia="Calibri"/>
          <w:sz w:val="18"/>
          <w:szCs w:val="18"/>
        </w:rPr>
      </w:pPr>
      <w:r w:rsidRPr="00361F75">
        <w:rPr>
          <w:rFonts w:eastAsia="Calibri"/>
          <w:b/>
          <w:sz w:val="18"/>
          <w:szCs w:val="18"/>
        </w:rPr>
        <w:t xml:space="preserve">Staż </w:t>
      </w:r>
      <w:r w:rsidRPr="00361F75">
        <w:rPr>
          <w:rFonts w:eastAsia="Calibri"/>
          <w:sz w:val="18"/>
          <w:szCs w:val="18"/>
        </w:rPr>
        <w:t>– nabywanie przez bezrobotnego umiejętności praktycznych do wykonywania pracy poprzez wykonywanie zadań</w:t>
      </w:r>
      <w:r w:rsidR="003907BF" w:rsidRPr="00361F75">
        <w:rPr>
          <w:rFonts w:eastAsia="Calibri"/>
          <w:sz w:val="18"/>
          <w:szCs w:val="18"/>
        </w:rPr>
        <w:t xml:space="preserve"> w </w:t>
      </w:r>
      <w:r w:rsidRPr="00361F75">
        <w:rPr>
          <w:rFonts w:eastAsia="Calibri"/>
          <w:sz w:val="18"/>
          <w:szCs w:val="18"/>
        </w:rPr>
        <w:t>miejscu pracy bez nawiązywania stosunku pracy</w:t>
      </w:r>
      <w:r w:rsidR="003907BF" w:rsidRPr="00361F75">
        <w:rPr>
          <w:rFonts w:eastAsia="Calibri"/>
          <w:sz w:val="18"/>
          <w:szCs w:val="18"/>
        </w:rPr>
        <w:t xml:space="preserve"> z </w:t>
      </w:r>
      <w:r w:rsidRPr="00361F75">
        <w:rPr>
          <w:rFonts w:eastAsia="Calibri"/>
          <w:sz w:val="18"/>
          <w:szCs w:val="18"/>
        </w:rPr>
        <w:t xml:space="preserve">pracodawcą. </w:t>
      </w:r>
    </w:p>
    <w:p w:rsidR="0034736F" w:rsidRPr="00361F75" w:rsidRDefault="0034736F" w:rsidP="00B64B94">
      <w:pPr>
        <w:autoSpaceDE w:val="0"/>
        <w:autoSpaceDN w:val="0"/>
        <w:adjustRightInd w:val="0"/>
        <w:spacing w:before="0" w:after="60"/>
        <w:jc w:val="both"/>
        <w:rPr>
          <w:rFonts w:eastAsia="Calibri"/>
          <w:sz w:val="18"/>
          <w:szCs w:val="18"/>
        </w:rPr>
      </w:pPr>
      <w:r w:rsidRPr="00361F75">
        <w:rPr>
          <w:rFonts w:eastAsia="Calibri"/>
          <w:b/>
          <w:sz w:val="18"/>
          <w:szCs w:val="18"/>
        </w:rPr>
        <w:t>Stopa bezrobocia</w:t>
      </w:r>
      <w:r w:rsidRPr="00361F75">
        <w:rPr>
          <w:rFonts w:eastAsia="Calibri"/>
          <w:sz w:val="18"/>
          <w:szCs w:val="18"/>
        </w:rPr>
        <w:t xml:space="preserve"> – procentowy udział liczby bezrobotnych</w:t>
      </w:r>
      <w:r w:rsidR="003907BF" w:rsidRPr="00361F75">
        <w:rPr>
          <w:rFonts w:eastAsia="Calibri"/>
          <w:sz w:val="18"/>
          <w:szCs w:val="18"/>
        </w:rPr>
        <w:t xml:space="preserve"> w </w:t>
      </w:r>
      <w:r w:rsidRPr="00361F75">
        <w:rPr>
          <w:rFonts w:eastAsia="Calibri"/>
          <w:sz w:val="18"/>
          <w:szCs w:val="18"/>
        </w:rPr>
        <w:t>liczbie ludności aktywnej zawodowo (tzn. pracującej</w:t>
      </w:r>
      <w:r w:rsidR="003907BF" w:rsidRPr="00361F75">
        <w:rPr>
          <w:rFonts w:eastAsia="Calibri"/>
          <w:sz w:val="18"/>
          <w:szCs w:val="18"/>
        </w:rPr>
        <w:t xml:space="preserve"> i </w:t>
      </w:r>
      <w:r w:rsidRPr="00361F75">
        <w:rPr>
          <w:rFonts w:eastAsia="Calibri"/>
          <w:sz w:val="18"/>
          <w:szCs w:val="18"/>
        </w:rPr>
        <w:t>bezrobotnej).</w:t>
      </w:r>
    </w:p>
    <w:p w:rsidR="0034736F" w:rsidRPr="00361F75" w:rsidRDefault="0034736F" w:rsidP="00B64B94">
      <w:pPr>
        <w:autoSpaceDE w:val="0"/>
        <w:autoSpaceDN w:val="0"/>
        <w:adjustRightInd w:val="0"/>
        <w:spacing w:before="0" w:after="60"/>
        <w:jc w:val="both"/>
        <w:rPr>
          <w:rFonts w:eastAsia="Calibri"/>
          <w:sz w:val="18"/>
          <w:szCs w:val="18"/>
        </w:rPr>
      </w:pPr>
      <w:r w:rsidRPr="00361F75">
        <w:rPr>
          <w:rFonts w:eastAsia="Calibri"/>
          <w:b/>
          <w:sz w:val="18"/>
          <w:szCs w:val="18"/>
        </w:rPr>
        <w:t>Szkolenie</w:t>
      </w:r>
      <w:r w:rsidRPr="00361F75">
        <w:rPr>
          <w:rFonts w:eastAsia="Calibri"/>
          <w:sz w:val="18"/>
          <w:szCs w:val="18"/>
        </w:rPr>
        <w:t xml:space="preserve"> – pozaszkolne zajęcia mające na celu uzyskanie, uzupełnienie lub doskonalenie umiejętności</w:t>
      </w:r>
      <w:r w:rsidR="003907BF" w:rsidRPr="00361F75">
        <w:rPr>
          <w:rFonts w:eastAsia="Calibri"/>
          <w:sz w:val="18"/>
          <w:szCs w:val="18"/>
        </w:rPr>
        <w:t xml:space="preserve"> i </w:t>
      </w:r>
      <w:r w:rsidRPr="00361F75">
        <w:rPr>
          <w:rFonts w:eastAsia="Calibri"/>
          <w:sz w:val="18"/>
          <w:szCs w:val="18"/>
        </w:rPr>
        <w:t>kwalifikacji zawodowych lub ogólnych, potrzebnych do wykonywania pracy,</w:t>
      </w:r>
      <w:r w:rsidR="003907BF" w:rsidRPr="00361F75">
        <w:rPr>
          <w:rFonts w:eastAsia="Calibri"/>
          <w:sz w:val="18"/>
          <w:szCs w:val="18"/>
        </w:rPr>
        <w:t xml:space="preserve"> w </w:t>
      </w:r>
      <w:r w:rsidRPr="00361F75">
        <w:rPr>
          <w:rFonts w:eastAsia="Calibri"/>
          <w:sz w:val="18"/>
          <w:szCs w:val="18"/>
        </w:rPr>
        <w:t>tym umiejętności poszukiwania zatrudnienia.</w:t>
      </w:r>
    </w:p>
    <w:p w:rsidR="0034736F" w:rsidRPr="00361F75" w:rsidRDefault="0034736F" w:rsidP="00B64B94">
      <w:pPr>
        <w:spacing w:before="0" w:after="60"/>
        <w:jc w:val="both"/>
        <w:rPr>
          <w:rFonts w:eastAsia="Calibri"/>
          <w:sz w:val="18"/>
          <w:szCs w:val="18"/>
        </w:rPr>
      </w:pPr>
      <w:r w:rsidRPr="00361F75">
        <w:rPr>
          <w:rFonts w:eastAsia="Calibri"/>
          <w:b/>
          <w:sz w:val="18"/>
          <w:szCs w:val="18"/>
        </w:rPr>
        <w:t>Wiek poprodukcyjny</w:t>
      </w:r>
      <w:r w:rsidRPr="00361F75">
        <w:rPr>
          <w:rFonts w:eastAsia="Calibri"/>
          <w:sz w:val="18"/>
          <w:szCs w:val="18"/>
        </w:rPr>
        <w:t xml:space="preserve"> – wiek,</w:t>
      </w:r>
      <w:r w:rsidR="003907BF" w:rsidRPr="00361F75">
        <w:rPr>
          <w:rFonts w:eastAsia="Calibri"/>
          <w:sz w:val="18"/>
          <w:szCs w:val="18"/>
        </w:rPr>
        <w:t xml:space="preserve"> w </w:t>
      </w:r>
      <w:r w:rsidRPr="00361F75">
        <w:rPr>
          <w:rFonts w:eastAsia="Calibri"/>
          <w:sz w:val="18"/>
          <w:szCs w:val="18"/>
        </w:rPr>
        <w:t>którym osoby zazwyczaj kończą pracę zawodową, tj. dla mężczyzn</w:t>
      </w:r>
      <w:r w:rsidR="003907BF" w:rsidRPr="00361F75">
        <w:rPr>
          <w:rFonts w:eastAsia="Calibri"/>
          <w:sz w:val="18"/>
          <w:szCs w:val="18"/>
        </w:rPr>
        <w:t xml:space="preserve"> i </w:t>
      </w:r>
      <w:r w:rsidRPr="00361F75">
        <w:rPr>
          <w:rFonts w:eastAsia="Calibri"/>
          <w:sz w:val="18"/>
          <w:szCs w:val="18"/>
        </w:rPr>
        <w:t>dla kobiet - 67 lat</w:t>
      </w:r>
      <w:r w:rsidR="003907BF" w:rsidRPr="00361F75">
        <w:rPr>
          <w:rFonts w:eastAsia="Calibri"/>
          <w:sz w:val="18"/>
          <w:szCs w:val="18"/>
        </w:rPr>
        <w:t xml:space="preserve"> i </w:t>
      </w:r>
      <w:r w:rsidRPr="00361F75">
        <w:rPr>
          <w:rFonts w:eastAsia="Calibri"/>
          <w:sz w:val="18"/>
          <w:szCs w:val="18"/>
        </w:rPr>
        <w:t>więcej.</w:t>
      </w:r>
    </w:p>
    <w:p w:rsidR="0034736F" w:rsidRPr="00361F75" w:rsidRDefault="0034736F" w:rsidP="00B64B94">
      <w:pPr>
        <w:spacing w:before="0" w:after="60"/>
        <w:jc w:val="both"/>
        <w:rPr>
          <w:rFonts w:eastAsia="Calibri"/>
          <w:sz w:val="18"/>
          <w:szCs w:val="18"/>
        </w:rPr>
      </w:pPr>
      <w:r w:rsidRPr="00361F75">
        <w:rPr>
          <w:rFonts w:eastAsia="Calibri"/>
          <w:b/>
          <w:sz w:val="18"/>
          <w:szCs w:val="18"/>
        </w:rPr>
        <w:t>Wiek produkcyjny</w:t>
      </w:r>
      <w:r w:rsidRPr="00361F75">
        <w:rPr>
          <w:rFonts w:eastAsia="Calibri"/>
          <w:sz w:val="18"/>
          <w:szCs w:val="18"/>
        </w:rPr>
        <w:t xml:space="preserve"> – wiek zdolności do pracy, tj. dla mężczyzn grupa wieku 18-64 lata, dla kobiet - 18-59 lat.</w:t>
      </w:r>
    </w:p>
    <w:p w:rsidR="0034736F" w:rsidRPr="00361F75" w:rsidRDefault="0034736F" w:rsidP="00B64B94">
      <w:pPr>
        <w:spacing w:before="0" w:after="60"/>
        <w:jc w:val="both"/>
        <w:rPr>
          <w:rFonts w:eastAsia="Calibri"/>
          <w:sz w:val="18"/>
          <w:szCs w:val="18"/>
        </w:rPr>
      </w:pPr>
      <w:r w:rsidRPr="00361F75">
        <w:rPr>
          <w:rFonts w:eastAsia="Calibri"/>
          <w:b/>
          <w:sz w:val="18"/>
          <w:szCs w:val="18"/>
        </w:rPr>
        <w:t>Wiek przedprodukcyjny</w:t>
      </w:r>
      <w:r w:rsidRPr="00361F75">
        <w:rPr>
          <w:rFonts w:eastAsia="Calibri"/>
          <w:sz w:val="18"/>
          <w:szCs w:val="18"/>
        </w:rPr>
        <w:t xml:space="preserve"> – wiek,</w:t>
      </w:r>
      <w:r w:rsidR="003907BF" w:rsidRPr="00361F75">
        <w:rPr>
          <w:rFonts w:eastAsia="Calibri"/>
          <w:sz w:val="18"/>
          <w:szCs w:val="18"/>
        </w:rPr>
        <w:t xml:space="preserve"> w </w:t>
      </w:r>
      <w:r w:rsidRPr="00361F75">
        <w:rPr>
          <w:rFonts w:eastAsia="Calibri"/>
          <w:sz w:val="18"/>
          <w:szCs w:val="18"/>
        </w:rPr>
        <w:t xml:space="preserve">którym ludność nie osiągnęła jeszcze zdolności do pracy, tj. grupa wieku </w:t>
      </w:r>
      <w:r w:rsidRPr="00361F75">
        <w:rPr>
          <w:rFonts w:eastAsia="Calibri"/>
          <w:sz w:val="18"/>
          <w:szCs w:val="18"/>
        </w:rPr>
        <w:br/>
        <w:t>0-17 lat.</w:t>
      </w:r>
    </w:p>
    <w:p w:rsidR="0034736F" w:rsidRPr="00361F75" w:rsidRDefault="0034736F" w:rsidP="00B64B94">
      <w:pPr>
        <w:spacing w:before="0" w:after="60"/>
        <w:jc w:val="both"/>
        <w:rPr>
          <w:rFonts w:eastAsia="Calibri"/>
          <w:sz w:val="18"/>
          <w:szCs w:val="18"/>
        </w:rPr>
      </w:pPr>
      <w:r w:rsidRPr="00361F75">
        <w:rPr>
          <w:rFonts w:eastAsia="Calibri"/>
          <w:b/>
          <w:sz w:val="18"/>
          <w:szCs w:val="18"/>
        </w:rPr>
        <w:t xml:space="preserve">Wskaźnik płynności rynku pracy – </w:t>
      </w:r>
      <w:r w:rsidRPr="00361F75">
        <w:rPr>
          <w:rFonts w:eastAsia="Calibri"/>
          <w:sz w:val="18"/>
          <w:szCs w:val="18"/>
        </w:rPr>
        <w:t>jest to stosunek liczby bezrobotnych</w:t>
      </w:r>
      <w:r w:rsidR="006F34D2" w:rsidRPr="00361F75">
        <w:rPr>
          <w:rFonts w:eastAsia="Calibri"/>
          <w:sz w:val="18"/>
          <w:szCs w:val="18"/>
        </w:rPr>
        <w:t>,</w:t>
      </w:r>
      <w:r w:rsidRPr="00361F75">
        <w:rPr>
          <w:rFonts w:eastAsia="Calibri"/>
          <w:sz w:val="18"/>
          <w:szCs w:val="18"/>
        </w:rPr>
        <w:t xml:space="preserve"> którzy podjęli pracę</w:t>
      </w:r>
      <w:r w:rsidR="003907BF" w:rsidRPr="00361F75">
        <w:rPr>
          <w:rFonts w:eastAsia="Calibri"/>
          <w:sz w:val="18"/>
          <w:szCs w:val="18"/>
        </w:rPr>
        <w:t xml:space="preserve"> w </w:t>
      </w:r>
      <w:r w:rsidRPr="00361F75">
        <w:rPr>
          <w:rFonts w:eastAsia="Calibri"/>
          <w:sz w:val="18"/>
          <w:szCs w:val="18"/>
        </w:rPr>
        <w:t>danym okresie sprawozdawczym do liczby nowo zarejestrowanych bezrobotnych</w:t>
      </w:r>
      <w:r w:rsidR="003907BF" w:rsidRPr="00361F75">
        <w:rPr>
          <w:rFonts w:eastAsia="Calibri"/>
          <w:sz w:val="18"/>
          <w:szCs w:val="18"/>
        </w:rPr>
        <w:t xml:space="preserve"> w </w:t>
      </w:r>
      <w:r w:rsidRPr="00361F75">
        <w:rPr>
          <w:rFonts w:eastAsia="Calibri"/>
          <w:sz w:val="18"/>
          <w:szCs w:val="18"/>
        </w:rPr>
        <w:t>tym okresie.</w:t>
      </w:r>
    </w:p>
    <w:p w:rsidR="0034736F" w:rsidRPr="00361F75" w:rsidRDefault="0034736F" w:rsidP="00B64B94">
      <w:pPr>
        <w:spacing w:before="0" w:after="60"/>
        <w:jc w:val="both"/>
        <w:rPr>
          <w:rFonts w:eastAsia="Calibri"/>
          <w:sz w:val="18"/>
          <w:szCs w:val="18"/>
        </w:rPr>
      </w:pPr>
      <w:r w:rsidRPr="00361F75">
        <w:rPr>
          <w:rFonts w:eastAsia="Calibri"/>
          <w:b/>
          <w:sz w:val="18"/>
          <w:szCs w:val="18"/>
        </w:rPr>
        <w:t>Wskaźnik zatrudnienia</w:t>
      </w:r>
      <w:r w:rsidRPr="00361F75">
        <w:rPr>
          <w:rFonts w:eastAsia="Calibri"/>
          <w:sz w:val="18"/>
          <w:szCs w:val="18"/>
        </w:rPr>
        <w:t xml:space="preserve"> – udział pracujących</w:t>
      </w:r>
      <w:r w:rsidR="003907BF" w:rsidRPr="00361F75">
        <w:rPr>
          <w:rFonts w:eastAsia="Calibri"/>
          <w:sz w:val="18"/>
          <w:szCs w:val="18"/>
        </w:rPr>
        <w:t xml:space="preserve"> w </w:t>
      </w:r>
      <w:r w:rsidRPr="00361F75">
        <w:rPr>
          <w:rFonts w:eastAsia="Calibri"/>
          <w:sz w:val="18"/>
          <w:szCs w:val="18"/>
        </w:rPr>
        <w:t>ogólnej liczbie ludności</w:t>
      </w:r>
      <w:r w:rsidR="003907BF" w:rsidRPr="00361F75">
        <w:rPr>
          <w:rFonts w:eastAsia="Calibri"/>
          <w:sz w:val="18"/>
          <w:szCs w:val="18"/>
        </w:rPr>
        <w:t xml:space="preserve"> w </w:t>
      </w:r>
      <w:r w:rsidRPr="00361F75">
        <w:rPr>
          <w:rFonts w:eastAsia="Calibri"/>
          <w:sz w:val="18"/>
          <w:szCs w:val="18"/>
        </w:rPr>
        <w:t>wieku 15 lat</w:t>
      </w:r>
      <w:r w:rsidR="003907BF" w:rsidRPr="00361F75">
        <w:rPr>
          <w:rFonts w:eastAsia="Calibri"/>
          <w:sz w:val="18"/>
          <w:szCs w:val="18"/>
        </w:rPr>
        <w:t xml:space="preserve"> i </w:t>
      </w:r>
      <w:r w:rsidRPr="00361F75">
        <w:rPr>
          <w:rFonts w:eastAsia="Calibri"/>
          <w:sz w:val="18"/>
          <w:szCs w:val="18"/>
        </w:rPr>
        <w:t>więcej.</w:t>
      </w:r>
    </w:p>
    <w:p w:rsidR="0034736F" w:rsidRPr="00361F75" w:rsidRDefault="0034736F" w:rsidP="00B64B94">
      <w:pPr>
        <w:spacing w:before="0" w:after="60"/>
        <w:jc w:val="both"/>
        <w:rPr>
          <w:rFonts w:eastAsia="Calibri"/>
          <w:sz w:val="18"/>
          <w:szCs w:val="18"/>
        </w:rPr>
      </w:pPr>
      <w:r w:rsidRPr="00361F75">
        <w:rPr>
          <w:rFonts w:eastAsia="Calibri"/>
          <w:b/>
          <w:sz w:val="18"/>
          <w:szCs w:val="18"/>
        </w:rPr>
        <w:t>Współczynnik aktywności zawodowej</w:t>
      </w:r>
      <w:r w:rsidRPr="00361F75">
        <w:rPr>
          <w:rFonts w:eastAsia="Calibri"/>
          <w:sz w:val="18"/>
          <w:szCs w:val="18"/>
        </w:rPr>
        <w:t xml:space="preserve"> – udział ludności aktywnej zawodowo</w:t>
      </w:r>
      <w:r w:rsidR="003907BF" w:rsidRPr="00361F75">
        <w:rPr>
          <w:rFonts w:eastAsia="Calibri"/>
          <w:sz w:val="18"/>
          <w:szCs w:val="18"/>
        </w:rPr>
        <w:t xml:space="preserve"> w </w:t>
      </w:r>
      <w:r w:rsidRPr="00361F75">
        <w:rPr>
          <w:rFonts w:eastAsia="Calibri"/>
          <w:sz w:val="18"/>
          <w:szCs w:val="18"/>
        </w:rPr>
        <w:t>ogólnej liczbie ludności</w:t>
      </w:r>
      <w:r w:rsidR="003907BF" w:rsidRPr="00361F75">
        <w:rPr>
          <w:rFonts w:eastAsia="Calibri"/>
          <w:sz w:val="18"/>
          <w:szCs w:val="18"/>
        </w:rPr>
        <w:t xml:space="preserve"> w </w:t>
      </w:r>
      <w:r w:rsidRPr="00361F75">
        <w:rPr>
          <w:rFonts w:eastAsia="Calibri"/>
          <w:sz w:val="18"/>
          <w:szCs w:val="18"/>
        </w:rPr>
        <w:t>wieku 15 lat</w:t>
      </w:r>
      <w:r w:rsidR="003907BF" w:rsidRPr="00361F75">
        <w:rPr>
          <w:rFonts w:eastAsia="Calibri"/>
          <w:sz w:val="18"/>
          <w:szCs w:val="18"/>
        </w:rPr>
        <w:t xml:space="preserve"> i </w:t>
      </w:r>
      <w:r w:rsidRPr="00361F75">
        <w:rPr>
          <w:rFonts w:eastAsia="Calibri"/>
          <w:sz w:val="18"/>
          <w:szCs w:val="18"/>
        </w:rPr>
        <w:t>więcej lub danej grupy.</w:t>
      </w:r>
    </w:p>
    <w:p w:rsidR="0034736F" w:rsidRPr="00361F75" w:rsidRDefault="0034736F" w:rsidP="00B64B94">
      <w:pPr>
        <w:spacing w:before="0" w:after="60"/>
        <w:jc w:val="both"/>
        <w:rPr>
          <w:rFonts w:eastAsia="Calibri"/>
          <w:sz w:val="18"/>
          <w:szCs w:val="18"/>
        </w:rPr>
      </w:pPr>
      <w:r w:rsidRPr="00361F75">
        <w:rPr>
          <w:rFonts w:eastAsia="Calibri"/>
          <w:b/>
          <w:sz w:val="18"/>
          <w:szCs w:val="18"/>
        </w:rPr>
        <w:t>Zatrudnienie niesubsydiowane</w:t>
      </w:r>
      <w:r w:rsidRPr="00361F75">
        <w:rPr>
          <w:rFonts w:eastAsia="Calibri"/>
          <w:sz w:val="18"/>
          <w:szCs w:val="18"/>
        </w:rPr>
        <w:t xml:space="preserve"> – zatrudnienie na otwartym rynku, nie finansowane ze środków Funduszu Pracy.</w:t>
      </w:r>
    </w:p>
    <w:p w:rsidR="002331CD" w:rsidRPr="00361F75" w:rsidRDefault="0034736F" w:rsidP="00B64B94">
      <w:pPr>
        <w:spacing w:before="0" w:after="60"/>
        <w:jc w:val="both"/>
        <w:rPr>
          <w:rFonts w:eastAsia="Calibri"/>
          <w:sz w:val="18"/>
          <w:szCs w:val="18"/>
        </w:rPr>
      </w:pPr>
      <w:r w:rsidRPr="00361F75">
        <w:rPr>
          <w:rFonts w:eastAsia="Calibri"/>
          <w:b/>
          <w:sz w:val="18"/>
          <w:szCs w:val="18"/>
        </w:rPr>
        <w:t>Zatrudnienie subsydiowane</w:t>
      </w:r>
      <w:r w:rsidRPr="00361F75">
        <w:rPr>
          <w:rFonts w:eastAsia="Calibri"/>
          <w:sz w:val="18"/>
          <w:szCs w:val="18"/>
        </w:rPr>
        <w:t xml:space="preserve"> – zatrudnienie finansowane ze środków Funduszu Pracy</w:t>
      </w:r>
      <w:r w:rsidR="003907BF" w:rsidRPr="00361F75">
        <w:rPr>
          <w:rFonts w:eastAsia="Calibri"/>
          <w:sz w:val="18"/>
          <w:szCs w:val="18"/>
        </w:rPr>
        <w:t xml:space="preserve"> w </w:t>
      </w:r>
      <w:r w:rsidRPr="00361F75">
        <w:rPr>
          <w:rFonts w:eastAsia="Calibri"/>
          <w:sz w:val="18"/>
          <w:szCs w:val="18"/>
        </w:rPr>
        <w:t>ramach prac interwencyjnych, robót publicznych, podjęcia działalności gospodarczej oraz podjęcia pracy</w:t>
      </w:r>
      <w:r w:rsidR="003907BF" w:rsidRPr="00361F75">
        <w:rPr>
          <w:rFonts w:eastAsia="Calibri"/>
          <w:sz w:val="18"/>
          <w:szCs w:val="18"/>
        </w:rPr>
        <w:t xml:space="preserve"> w </w:t>
      </w:r>
      <w:r w:rsidRPr="00361F75">
        <w:rPr>
          <w:rFonts w:eastAsia="Calibri"/>
          <w:sz w:val="18"/>
          <w:szCs w:val="18"/>
        </w:rPr>
        <w:t>ramach refundacji kosztów zatrudnienia bezrobotnego.</w:t>
      </w:r>
      <w:bookmarkStart w:id="8" w:name="_Toc268161448"/>
      <w:bookmarkStart w:id="9" w:name="_Toc297019638"/>
    </w:p>
    <w:p w:rsidR="00CA3A90" w:rsidRPr="00361F75" w:rsidRDefault="00DD4BFB" w:rsidP="005C408B">
      <w:pPr>
        <w:shd w:val="clear" w:color="auto" w:fill="CCFF66"/>
        <w:spacing w:before="120" w:line="276" w:lineRule="auto"/>
        <w:outlineLvl w:val="0"/>
        <w:rPr>
          <w:b/>
          <w:bCs/>
          <w:sz w:val="28"/>
          <w:szCs w:val="28"/>
        </w:rPr>
      </w:pPr>
      <w:bookmarkStart w:id="10" w:name="_Toc398893652"/>
      <w:r w:rsidRPr="00361F75">
        <w:rPr>
          <w:b/>
          <w:sz w:val="28"/>
          <w:szCs w:val="28"/>
        </w:rPr>
        <w:lastRenderedPageBreak/>
        <w:t>1.</w:t>
      </w:r>
      <w:r w:rsidRPr="00361F75">
        <w:rPr>
          <w:sz w:val="28"/>
          <w:szCs w:val="28"/>
        </w:rPr>
        <w:t xml:space="preserve"> </w:t>
      </w:r>
      <w:r w:rsidRPr="00361F75">
        <w:rPr>
          <w:b/>
          <w:bCs/>
          <w:sz w:val="28"/>
          <w:szCs w:val="28"/>
        </w:rPr>
        <w:t>Zjawiska kształtujące sytuację społeczno-gospodarczą województwa warmińsko-mazurskiego</w:t>
      </w:r>
      <w:bookmarkStart w:id="11" w:name="_Toc205104403"/>
      <w:bookmarkStart w:id="12" w:name="_Toc268161449"/>
      <w:bookmarkStart w:id="13" w:name="_Toc297019643"/>
      <w:bookmarkEnd w:id="8"/>
      <w:bookmarkEnd w:id="9"/>
      <w:bookmarkEnd w:id="10"/>
    </w:p>
    <w:p w:rsidR="00CA3A90" w:rsidRPr="00361F75" w:rsidRDefault="00CA3A90" w:rsidP="005C408B">
      <w:pPr>
        <w:spacing w:before="120" w:line="276" w:lineRule="auto"/>
        <w:jc w:val="both"/>
        <w:rPr>
          <w:sz w:val="16"/>
          <w:szCs w:val="16"/>
        </w:rPr>
      </w:pPr>
    </w:p>
    <w:p w:rsidR="00E164C8" w:rsidRPr="00361F75" w:rsidRDefault="00E164C8" w:rsidP="005C408B">
      <w:pPr>
        <w:spacing w:before="120" w:line="276" w:lineRule="auto"/>
        <w:jc w:val="both"/>
      </w:pPr>
      <w:r w:rsidRPr="00361F75">
        <w:t>Najważniejsze zjawiska, określające sytuację społeczno-gospodarczą województwa warmińsko-mazurskiego</w:t>
      </w:r>
      <w:r w:rsidR="009C5D1B" w:rsidRPr="00361F75">
        <w:t xml:space="preserve"> w</w:t>
      </w:r>
      <w:r w:rsidR="00BB7C39" w:rsidRPr="00361F75">
        <w:t xml:space="preserve"> październiku</w:t>
      </w:r>
      <w:r w:rsidRPr="00361F75">
        <w:t xml:space="preserve"> 2014 roku, kształtowały się następująco:</w:t>
      </w:r>
    </w:p>
    <w:p w:rsidR="00EA4072" w:rsidRPr="00361F75" w:rsidRDefault="00E164C8" w:rsidP="005C408B">
      <w:pPr>
        <w:numPr>
          <w:ilvl w:val="0"/>
          <w:numId w:val="4"/>
        </w:numPr>
        <w:spacing w:before="120" w:line="276" w:lineRule="auto"/>
        <w:contextualSpacing/>
        <w:jc w:val="both"/>
        <w:rPr>
          <w:b/>
        </w:rPr>
      </w:pPr>
      <w:r w:rsidRPr="00361F75">
        <w:rPr>
          <w:b/>
        </w:rPr>
        <w:t>przeciętne zatrudnienie</w:t>
      </w:r>
      <w:r w:rsidR="003907BF" w:rsidRPr="00361F75">
        <w:rPr>
          <w:b/>
        </w:rPr>
        <w:t xml:space="preserve"> w </w:t>
      </w:r>
      <w:r w:rsidRPr="00361F75">
        <w:rPr>
          <w:b/>
        </w:rPr>
        <w:t xml:space="preserve">sektorze przedsiębiorstw </w:t>
      </w:r>
      <w:r w:rsidR="00BB7C39" w:rsidRPr="00361F75">
        <w:t>ukształtowało się n</w:t>
      </w:r>
      <w:r w:rsidR="001316CE">
        <w:t>a poziomie 135,7 tys. osób, w odniesieniu do analogicznego okresu 2013 roku jest to wzrost</w:t>
      </w:r>
      <w:r w:rsidR="00520421">
        <w:t xml:space="preserve"> 0,2%; </w:t>
      </w:r>
      <w:r w:rsidR="001316CE">
        <w:t>w </w:t>
      </w:r>
      <w:r w:rsidR="00BB7C39" w:rsidRPr="00361F75">
        <w:t>kraju - ukształtowało się na poziomie 5544,6 tys. osób i było o 0,8% wyższe niż przed rokiem.</w:t>
      </w:r>
    </w:p>
    <w:p w:rsidR="001F16FC" w:rsidRPr="00361F75" w:rsidRDefault="00E164C8" w:rsidP="005C408B">
      <w:pPr>
        <w:numPr>
          <w:ilvl w:val="0"/>
          <w:numId w:val="4"/>
        </w:numPr>
        <w:spacing w:before="120" w:line="276" w:lineRule="auto"/>
        <w:contextualSpacing/>
        <w:jc w:val="both"/>
        <w:rPr>
          <w:b/>
        </w:rPr>
      </w:pPr>
      <w:r w:rsidRPr="00361F75">
        <w:rPr>
          <w:b/>
        </w:rPr>
        <w:t>przeciętne miesięczne wynagrodzenie brutto</w:t>
      </w:r>
      <w:r w:rsidR="003907BF" w:rsidRPr="00361F75">
        <w:rPr>
          <w:b/>
        </w:rPr>
        <w:t xml:space="preserve"> w </w:t>
      </w:r>
      <w:r w:rsidRPr="00361F75">
        <w:rPr>
          <w:b/>
        </w:rPr>
        <w:t xml:space="preserve">sektorze przedsiębiorstw </w:t>
      </w:r>
      <w:r w:rsidR="00BB7C39" w:rsidRPr="00361F75">
        <w:t>wyniosło 3 </w:t>
      </w:r>
      <w:r w:rsidR="00045253" w:rsidRPr="00361F75">
        <w:t>244,07zł i było o 5,1% wyższe niż w analogicznym okresie ub. roku (przed rokiem wzrost o 3,9%), (w kraju - wyniosło 3980,92 zł i było wyższe niż przed rokiem o 3,8%).</w:t>
      </w:r>
    </w:p>
    <w:p w:rsidR="00EA4072" w:rsidRPr="00361F75" w:rsidRDefault="00E164C8" w:rsidP="005C408B">
      <w:pPr>
        <w:numPr>
          <w:ilvl w:val="0"/>
          <w:numId w:val="4"/>
        </w:numPr>
        <w:spacing w:before="120" w:line="276" w:lineRule="auto"/>
        <w:jc w:val="both"/>
      </w:pPr>
      <w:r w:rsidRPr="00361F75">
        <w:rPr>
          <w:b/>
        </w:rPr>
        <w:t xml:space="preserve">wartość produkcji sprzedanej przemysłu </w:t>
      </w:r>
      <w:r w:rsidRPr="00361F75">
        <w:t>wyniosła</w:t>
      </w:r>
      <w:r w:rsidR="00BB7C39" w:rsidRPr="00361F75">
        <w:t xml:space="preserve"> </w:t>
      </w:r>
      <w:r w:rsidR="00045253" w:rsidRPr="00361F75">
        <w:t>(w cena</w:t>
      </w:r>
      <w:r w:rsidR="00EA4072" w:rsidRPr="00361F75">
        <w:t>ch bieżących) 2 603,6 mln zł i </w:t>
      </w:r>
      <w:r w:rsidR="00045253" w:rsidRPr="00361F75">
        <w:t>była (w cenach stałych) o 2,8% wyższa niż w p</w:t>
      </w:r>
      <w:r w:rsidR="00B53589" w:rsidRPr="00361F75">
        <w:t>aździerniku ub. roku i o 4,9% w </w:t>
      </w:r>
      <w:r w:rsidR="00045253" w:rsidRPr="00361F75">
        <w:t>porównaniu z poprzednim miesiącem, w kraju - była wyższa niż przed rokiem o 1,6%</w:t>
      </w:r>
      <w:r w:rsidR="00520421">
        <w:t>.</w:t>
      </w:r>
      <w:r w:rsidR="00045253" w:rsidRPr="00361F75">
        <w:t xml:space="preserve"> </w:t>
      </w:r>
    </w:p>
    <w:p w:rsidR="00BB7C39" w:rsidRPr="00361F75" w:rsidRDefault="00283875" w:rsidP="005C408B">
      <w:pPr>
        <w:numPr>
          <w:ilvl w:val="0"/>
          <w:numId w:val="4"/>
        </w:numPr>
        <w:spacing w:before="120" w:line="276" w:lineRule="auto"/>
        <w:jc w:val="both"/>
      </w:pPr>
      <w:r w:rsidRPr="00361F75">
        <w:rPr>
          <w:b/>
        </w:rPr>
        <w:t>produkcja budowlano-</w:t>
      </w:r>
      <w:r w:rsidR="00E164C8" w:rsidRPr="00361F75">
        <w:rPr>
          <w:b/>
        </w:rPr>
        <w:t>montażowa</w:t>
      </w:r>
      <w:r w:rsidR="009C5D1B" w:rsidRPr="00361F75">
        <w:rPr>
          <w:b/>
        </w:rPr>
        <w:t xml:space="preserve"> </w:t>
      </w:r>
      <w:r w:rsidR="00BB7C39" w:rsidRPr="00361F75">
        <w:t>w październiku ukształtowała się na poziomie 192,3 mln zł i stanowiła 63,9% ogółu produkcji sprzedanej budownictwa. W stosunku do października ub. roku odnotowano spadek o 2,1%, (w kraju zanotowano spadek o 1,0%)</w:t>
      </w:r>
      <w:r w:rsidR="00520421">
        <w:t>.</w:t>
      </w:r>
    </w:p>
    <w:p w:rsidR="001F16FC" w:rsidRPr="00361F75" w:rsidRDefault="005913D9" w:rsidP="005C408B">
      <w:pPr>
        <w:numPr>
          <w:ilvl w:val="0"/>
          <w:numId w:val="4"/>
        </w:numPr>
        <w:spacing w:before="120" w:line="276" w:lineRule="auto"/>
        <w:jc w:val="both"/>
      </w:pPr>
      <w:r w:rsidRPr="00361F75">
        <w:rPr>
          <w:b/>
        </w:rPr>
        <w:t>w</w:t>
      </w:r>
      <w:r w:rsidR="004D17BA" w:rsidRPr="00361F75">
        <w:rPr>
          <w:b/>
        </w:rPr>
        <w:t>ydajność pracy</w:t>
      </w:r>
      <w:r w:rsidR="003907BF" w:rsidRPr="00361F75">
        <w:rPr>
          <w:b/>
        </w:rPr>
        <w:t xml:space="preserve"> w </w:t>
      </w:r>
      <w:r w:rsidR="004D17BA" w:rsidRPr="00361F75">
        <w:rPr>
          <w:b/>
        </w:rPr>
        <w:t>przemyśle, mierzona produkcją sprzedaną na 1 zatrudnionego,</w:t>
      </w:r>
      <w:r w:rsidR="00BB7C39" w:rsidRPr="00361F75">
        <w:t xml:space="preserve"> </w:t>
      </w:r>
      <w:r w:rsidR="00045253" w:rsidRPr="00361F75">
        <w:t>wyniosła (w cenach bieżących) 33,4 tys. zł i była (w cenach stałych) o 1,2% wyższa niż przed rokiem, przy wzroście przeciętnego zatrudnienia o 1,7% i przeciętnego miesięcznego wynag</w:t>
      </w:r>
      <w:r w:rsidR="00BB7C39" w:rsidRPr="00361F75">
        <w:t>rodzenia brutto wyższego o 4,5%; w kraju w okresie styczeń–październik br. była o 2,3% wyższa niż przed rokiem, przy większym o 1,0% przeciętnym zatrudnieniu i wzroście przeciętnego miesięcznego wynagrodzenia brutto – o 3,5%.</w:t>
      </w:r>
    </w:p>
    <w:p w:rsidR="008B7D35" w:rsidRPr="00361F75" w:rsidRDefault="008B7D35" w:rsidP="005C408B">
      <w:pPr>
        <w:numPr>
          <w:ilvl w:val="0"/>
          <w:numId w:val="4"/>
        </w:numPr>
        <w:shd w:val="clear" w:color="auto" w:fill="FFFFFF"/>
        <w:spacing w:before="120" w:line="276" w:lineRule="auto"/>
        <w:contextualSpacing/>
        <w:jc w:val="both"/>
      </w:pPr>
      <w:r w:rsidRPr="00361F75">
        <w:rPr>
          <w:b/>
        </w:rPr>
        <w:t>przekazano do użytkowania 588 mieszkań</w:t>
      </w:r>
      <w:r w:rsidRPr="00361F75">
        <w:t xml:space="preserve">, tj. o 258 więcej (o 78,2%) </w:t>
      </w:r>
      <w:r w:rsidR="00520421">
        <w:t>niż w analogicznym okresie 2013 roku, wzrosła również</w:t>
      </w:r>
      <w:r w:rsidRPr="00361F75">
        <w:t xml:space="preserve"> liczba mieszkań, których budowę rozpoczęto (o 116,3% do 398). W październiku br. starostwa powiatowe wydały pozwolenia na budowę 266 mieszkań,</w:t>
      </w:r>
      <w:r w:rsidR="00EA4072" w:rsidRPr="00361F75">
        <w:t xml:space="preserve"> tj. o 58 (o 17,9%) mniej niż w </w:t>
      </w:r>
      <w:r w:rsidR="00BE3F85">
        <w:t xml:space="preserve">październiku 2013 r.; </w:t>
      </w:r>
      <w:r w:rsidRPr="00361F75">
        <w:t>w kraju - oddano do użytkowania 14,1 tys. mieszkań, tj. o 2,4% mniej niż przed rokiem, odnotowano wzrost w skali roku liczby mieszkań, na których budowę wydano pozwolenia (o 9,5% do 13,4 tys.), zwiększyła się także liczba mieszkań, których budowę r</w:t>
      </w:r>
      <w:r w:rsidR="00520421">
        <w:t>ozpoczęto (o </w:t>
      </w:r>
      <w:r w:rsidR="00BE3F85">
        <w:t>5,2% do 14,5 tys.)</w:t>
      </w:r>
      <w:r w:rsidR="00520421">
        <w:t>.</w:t>
      </w:r>
    </w:p>
    <w:p w:rsidR="00EA4072" w:rsidRPr="00361F75" w:rsidRDefault="00045253" w:rsidP="005C408B">
      <w:pPr>
        <w:numPr>
          <w:ilvl w:val="0"/>
          <w:numId w:val="4"/>
        </w:numPr>
        <w:shd w:val="clear" w:color="auto" w:fill="FFFFFF"/>
        <w:spacing w:before="120" w:line="276" w:lineRule="auto"/>
        <w:contextualSpacing/>
        <w:jc w:val="both"/>
      </w:pPr>
      <w:r w:rsidRPr="00361F75">
        <w:t xml:space="preserve">W październiku br. w stosunku do analogicznego miesiąca ub. roku wystąpił wzrost </w:t>
      </w:r>
      <w:r w:rsidRPr="00361F75">
        <w:rPr>
          <w:b/>
          <w:bCs/>
        </w:rPr>
        <w:t xml:space="preserve">obrotów sprzedaży detalicznej – </w:t>
      </w:r>
      <w:r w:rsidR="008B7D35" w:rsidRPr="00361F75">
        <w:t>o 2,9% (w kraju wzrost</w:t>
      </w:r>
      <w:r w:rsidR="00520421">
        <w:t xml:space="preserve"> w skali roku o 3,7%)</w:t>
      </w:r>
      <w:r w:rsidRPr="00361F75">
        <w:t xml:space="preserve"> oraz </w:t>
      </w:r>
      <w:r w:rsidRPr="00361F75">
        <w:rPr>
          <w:b/>
          <w:bCs/>
        </w:rPr>
        <w:t xml:space="preserve">sprzedaży hurtowej </w:t>
      </w:r>
      <w:r w:rsidRPr="00361F75">
        <w:t>–  o 14,3% (w kraju była o 1,0% niższa niż przed rokiem ).</w:t>
      </w:r>
    </w:p>
    <w:p w:rsidR="001F16FC" w:rsidRPr="00361F75" w:rsidRDefault="00045253" w:rsidP="005C408B">
      <w:pPr>
        <w:numPr>
          <w:ilvl w:val="0"/>
          <w:numId w:val="4"/>
        </w:numPr>
        <w:shd w:val="clear" w:color="auto" w:fill="FFFFFF"/>
        <w:spacing w:before="120" w:line="276" w:lineRule="auto"/>
        <w:contextualSpacing/>
        <w:jc w:val="both"/>
      </w:pPr>
      <w:r w:rsidRPr="00361F75">
        <w:t xml:space="preserve">W październiku 2014 roku, w rejestrze </w:t>
      </w:r>
      <w:r w:rsidRPr="00361F75">
        <w:rPr>
          <w:b/>
          <w:bCs/>
        </w:rPr>
        <w:t>REGON</w:t>
      </w:r>
      <w:r w:rsidRPr="00361F75">
        <w:t xml:space="preserve"> województwa wpisanych było 123,2 tys. podmiotów gospodarki narodowej i w porównaniu z okresem sprzed roku liczba ta zwiększyła się o 0,8% (tj. o 971 podmiotów).</w:t>
      </w:r>
    </w:p>
    <w:p w:rsidR="00EA4072" w:rsidRPr="00361F75" w:rsidRDefault="00EA4072" w:rsidP="005C408B">
      <w:pPr>
        <w:shd w:val="clear" w:color="auto" w:fill="FFFFFF"/>
        <w:spacing w:before="120" w:line="276" w:lineRule="auto"/>
        <w:ind w:left="360"/>
        <w:contextualSpacing/>
        <w:jc w:val="both"/>
      </w:pPr>
    </w:p>
    <w:p w:rsidR="00B64B94" w:rsidRPr="00361F75" w:rsidRDefault="00B64B94" w:rsidP="005C408B">
      <w:pPr>
        <w:shd w:val="clear" w:color="auto" w:fill="FFFFFF"/>
        <w:spacing w:before="120" w:line="276" w:lineRule="auto"/>
        <w:ind w:left="360"/>
        <w:contextualSpacing/>
        <w:jc w:val="both"/>
      </w:pPr>
    </w:p>
    <w:p w:rsidR="00165530" w:rsidRPr="00361F75" w:rsidRDefault="00DD4BFB" w:rsidP="005C408B">
      <w:pPr>
        <w:shd w:val="clear" w:color="auto" w:fill="CCFF66"/>
        <w:spacing w:before="120" w:line="276" w:lineRule="auto"/>
        <w:outlineLvl w:val="0"/>
        <w:rPr>
          <w:b/>
          <w:bCs/>
          <w:sz w:val="28"/>
          <w:szCs w:val="28"/>
        </w:rPr>
      </w:pPr>
      <w:bookmarkStart w:id="14" w:name="_Toc398893653"/>
      <w:bookmarkEnd w:id="11"/>
      <w:bookmarkEnd w:id="12"/>
      <w:r w:rsidRPr="00361F75">
        <w:rPr>
          <w:b/>
          <w:bCs/>
          <w:sz w:val="28"/>
          <w:szCs w:val="28"/>
        </w:rPr>
        <w:lastRenderedPageBreak/>
        <w:t>2. Liczba bezrobotnych</w:t>
      </w:r>
      <w:bookmarkEnd w:id="14"/>
      <w:r w:rsidRPr="00361F75">
        <w:rPr>
          <w:b/>
          <w:bCs/>
          <w:sz w:val="28"/>
          <w:szCs w:val="28"/>
        </w:rPr>
        <w:t xml:space="preserve"> </w:t>
      </w:r>
      <w:bookmarkEnd w:id="13"/>
    </w:p>
    <w:p w:rsidR="005913D9" w:rsidRPr="00361F75" w:rsidRDefault="006B52F1" w:rsidP="005C408B">
      <w:pPr>
        <w:spacing w:before="120" w:line="276" w:lineRule="auto"/>
        <w:jc w:val="both"/>
      </w:pPr>
      <w:bookmarkStart w:id="15" w:name="_Toc297019650"/>
      <w:r w:rsidRPr="00361F75">
        <w:t xml:space="preserve">W </w:t>
      </w:r>
      <w:r w:rsidR="00934F9B" w:rsidRPr="00361F75">
        <w:t>listopadzie</w:t>
      </w:r>
      <w:r w:rsidRPr="00361F75">
        <w:t xml:space="preserve"> </w:t>
      </w:r>
      <w:r w:rsidR="00DD4BFB" w:rsidRPr="00361F75">
        <w:t>2014 roku, poziom bezro</w:t>
      </w:r>
      <w:r w:rsidR="00686718" w:rsidRPr="00361F75">
        <w:t>bocia</w:t>
      </w:r>
      <w:r w:rsidR="003907BF" w:rsidRPr="00361F75">
        <w:t xml:space="preserve"> w </w:t>
      </w:r>
      <w:r w:rsidR="00934F9B" w:rsidRPr="00361F75">
        <w:t>regionie wyniósł 94 461</w:t>
      </w:r>
      <w:r w:rsidRPr="00361F75">
        <w:t xml:space="preserve"> osób</w:t>
      </w:r>
      <w:r w:rsidR="00DD4BFB" w:rsidRPr="00361F75">
        <w:t>. Liczba bezrobotnych</w:t>
      </w:r>
      <w:r w:rsidR="003907BF" w:rsidRPr="00361F75">
        <w:t xml:space="preserve"> w </w:t>
      </w:r>
      <w:r w:rsidR="00DD4BFB" w:rsidRPr="00361F75">
        <w:t xml:space="preserve">porównaniu do poprzedniego </w:t>
      </w:r>
      <w:r w:rsidR="00686718" w:rsidRPr="00361F75">
        <w:t>miesi</w:t>
      </w:r>
      <w:r w:rsidR="00934F9B" w:rsidRPr="00361F75">
        <w:t>ąca zwiększył</w:t>
      </w:r>
      <w:r w:rsidR="00D05D00" w:rsidRPr="00361F75">
        <w:t>a się</w:t>
      </w:r>
      <w:r w:rsidR="003907BF" w:rsidRPr="00361F75">
        <w:t xml:space="preserve"> o </w:t>
      </w:r>
      <w:r w:rsidR="00934F9B" w:rsidRPr="00361F75">
        <w:t>1 141 osób</w:t>
      </w:r>
      <w:r w:rsidR="005913D9" w:rsidRPr="00361F75">
        <w:t xml:space="preserve">, </w:t>
      </w:r>
      <w:r w:rsidR="00686718" w:rsidRPr="00361F75">
        <w:t>tj.</w:t>
      </w:r>
      <w:r w:rsidR="003907BF" w:rsidRPr="00361F75">
        <w:t xml:space="preserve"> o </w:t>
      </w:r>
      <w:r w:rsidR="00934F9B" w:rsidRPr="00361F75">
        <w:t>1,2</w:t>
      </w:r>
      <w:r w:rsidR="00DD4BFB" w:rsidRPr="00361F75">
        <w:t>%.</w:t>
      </w:r>
      <w:r w:rsidR="00E164C8" w:rsidRPr="00361F75">
        <w:t xml:space="preserve"> </w:t>
      </w:r>
      <w:r w:rsidR="00DD4BFB" w:rsidRPr="00361F75">
        <w:t xml:space="preserve">W </w:t>
      </w:r>
      <w:r w:rsidR="00D05D00" w:rsidRPr="00361F75">
        <w:t xml:space="preserve">porównaniu do </w:t>
      </w:r>
      <w:r w:rsidR="00934F9B" w:rsidRPr="00361F75">
        <w:t>października</w:t>
      </w:r>
      <w:r w:rsidR="00D66BE4" w:rsidRPr="00361F75">
        <w:t xml:space="preserve"> b</w:t>
      </w:r>
      <w:r w:rsidR="00686718" w:rsidRPr="00361F75">
        <w:t>r. poziom bezrobocia spadł</w:t>
      </w:r>
      <w:r w:rsidR="003907BF" w:rsidRPr="00361F75">
        <w:t xml:space="preserve"> w </w:t>
      </w:r>
      <w:r w:rsidR="00934F9B" w:rsidRPr="00361F75">
        <w:t>5</w:t>
      </w:r>
      <w:r w:rsidR="00193CA6" w:rsidRPr="00361F75">
        <w:t xml:space="preserve"> </w:t>
      </w:r>
      <w:r w:rsidR="00DD4BFB" w:rsidRPr="00361F75">
        <w:t>powiatach województwa –największy procentowy spadek odnotowano</w:t>
      </w:r>
      <w:r w:rsidR="003907BF" w:rsidRPr="00361F75">
        <w:t xml:space="preserve"> w </w:t>
      </w:r>
      <w:r w:rsidR="00934F9B" w:rsidRPr="00361F75">
        <w:t xml:space="preserve">Elblągu </w:t>
      </w:r>
      <w:r w:rsidR="00D66BE4" w:rsidRPr="00361F75">
        <w:t>(o </w:t>
      </w:r>
      <w:r w:rsidR="00934F9B" w:rsidRPr="00361F75">
        <w:t>1,8%) oraz powiecie szczycieńskim</w:t>
      </w:r>
      <w:r w:rsidR="00E81552" w:rsidRPr="00361F75">
        <w:t xml:space="preserve"> (o </w:t>
      </w:r>
      <w:r w:rsidR="00934F9B" w:rsidRPr="00361F75">
        <w:t>1,2</w:t>
      </w:r>
      <w:r w:rsidR="00E164C8" w:rsidRPr="00361F75">
        <w:t>%)</w:t>
      </w:r>
      <w:r w:rsidR="00934F9B" w:rsidRPr="00361F75">
        <w:t>. Natomiast n</w:t>
      </w:r>
      <w:r w:rsidR="00E164C8" w:rsidRPr="00361F75">
        <w:t>ajwiększy wzrost odnotowano</w:t>
      </w:r>
      <w:r w:rsidR="003907BF" w:rsidRPr="00361F75">
        <w:t xml:space="preserve"> w </w:t>
      </w:r>
      <w:r w:rsidR="008C2321" w:rsidRPr="00361F75">
        <w:t>powiecie mrągowskim</w:t>
      </w:r>
      <w:r w:rsidR="00D66BE4" w:rsidRPr="00361F75">
        <w:t xml:space="preserve"> (o </w:t>
      </w:r>
      <w:r w:rsidR="00934F9B" w:rsidRPr="00361F75">
        <w:t>6,4</w:t>
      </w:r>
      <w:r w:rsidR="00E164C8" w:rsidRPr="00361F75">
        <w:t>%)</w:t>
      </w:r>
      <w:r w:rsidR="00934F9B" w:rsidRPr="00361F75">
        <w:t>, giżyckim (o 6,2%) oraz kętrzyńskim (o 3,8%)</w:t>
      </w:r>
      <w:r w:rsidR="00E164C8" w:rsidRPr="00361F75">
        <w:t>.</w:t>
      </w:r>
    </w:p>
    <w:p w:rsidR="00165530" w:rsidRPr="00361F75" w:rsidRDefault="00DD4BFB" w:rsidP="005C408B">
      <w:pPr>
        <w:pStyle w:val="Legenda"/>
        <w:spacing w:line="276" w:lineRule="auto"/>
      </w:pPr>
      <w:r w:rsidRPr="00361F75">
        <w:t xml:space="preserve">Wykres </w:t>
      </w:r>
      <w:r w:rsidR="00CF6656">
        <w:fldChar w:fldCharType="begin"/>
      </w:r>
      <w:r w:rsidR="00CF6656">
        <w:instrText xml:space="preserve"> SEQ Wykres \* ARABIC </w:instrText>
      </w:r>
      <w:r w:rsidR="00CF6656">
        <w:fldChar w:fldCharType="separate"/>
      </w:r>
      <w:r w:rsidR="007D297F">
        <w:rPr>
          <w:noProof/>
        </w:rPr>
        <w:t>1</w:t>
      </w:r>
      <w:r w:rsidR="00CF6656">
        <w:rPr>
          <w:noProof/>
        </w:rPr>
        <w:fldChar w:fldCharType="end"/>
      </w:r>
      <w:r w:rsidRPr="00361F75">
        <w:t>. Bezrobocie</w:t>
      </w:r>
      <w:r w:rsidR="003907BF" w:rsidRPr="00361F75">
        <w:t xml:space="preserve"> w </w:t>
      </w:r>
      <w:r w:rsidRPr="00361F75">
        <w:t xml:space="preserve">województwie warmińsko-mazurskim </w:t>
      </w:r>
    </w:p>
    <w:p w:rsidR="00165530" w:rsidRPr="00361F75" w:rsidRDefault="00DD4BFB" w:rsidP="005C408B">
      <w:pPr>
        <w:spacing w:before="120" w:line="276" w:lineRule="auto"/>
      </w:pPr>
      <w:r w:rsidRPr="00361F75">
        <w:rPr>
          <w:noProof/>
        </w:rPr>
        <w:drawing>
          <wp:inline distT="0" distB="0" distL="0" distR="0" wp14:anchorId="029D0013" wp14:editId="5C1887BB">
            <wp:extent cx="5695950" cy="1771650"/>
            <wp:effectExtent l="0" t="0" r="0"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530" w:rsidRPr="00361F75" w:rsidRDefault="00DD4BFB" w:rsidP="005C408B">
      <w:pPr>
        <w:spacing w:before="120" w:line="276" w:lineRule="auto"/>
        <w:jc w:val="left"/>
        <w:rPr>
          <w:sz w:val="18"/>
          <w:szCs w:val="18"/>
        </w:rPr>
      </w:pPr>
      <w:r w:rsidRPr="00361F75">
        <w:rPr>
          <w:sz w:val="18"/>
          <w:szCs w:val="18"/>
        </w:rPr>
        <w:t>Źródło: Opracowanie własne na podstawie sprawozdawczości MPiPS – 01</w:t>
      </w:r>
      <w:r w:rsidR="003907BF" w:rsidRPr="00361F75">
        <w:rPr>
          <w:sz w:val="18"/>
          <w:szCs w:val="18"/>
        </w:rPr>
        <w:t xml:space="preserve"> o </w:t>
      </w:r>
      <w:r w:rsidRPr="00361F75">
        <w:rPr>
          <w:sz w:val="18"/>
          <w:szCs w:val="18"/>
        </w:rPr>
        <w:t xml:space="preserve">rynku pracy. </w:t>
      </w:r>
    </w:p>
    <w:p w:rsidR="00B64B94" w:rsidRPr="00361F75" w:rsidRDefault="00B64B94" w:rsidP="005C408B">
      <w:pPr>
        <w:spacing w:before="120" w:line="276" w:lineRule="auto"/>
        <w:jc w:val="left"/>
        <w:rPr>
          <w:sz w:val="18"/>
          <w:szCs w:val="18"/>
        </w:rPr>
      </w:pPr>
    </w:p>
    <w:p w:rsidR="00165530" w:rsidRPr="00361F75" w:rsidRDefault="00DD4BFB" w:rsidP="005C408B">
      <w:pPr>
        <w:spacing w:before="120" w:line="276" w:lineRule="auto"/>
        <w:jc w:val="both"/>
      </w:pPr>
      <w:r w:rsidRPr="00361F75">
        <w:t>W porównan</w:t>
      </w:r>
      <w:r w:rsidR="008C2321" w:rsidRPr="00361F75">
        <w:t xml:space="preserve">iu do </w:t>
      </w:r>
      <w:r w:rsidR="00DF16D9" w:rsidRPr="00361F75">
        <w:t>listopada</w:t>
      </w:r>
      <w:r w:rsidRPr="00361F75">
        <w:t xml:space="preserve"> ubiegłego roku, bezrobocie</w:t>
      </w:r>
      <w:r w:rsidR="003907BF" w:rsidRPr="00361F75">
        <w:t xml:space="preserve"> w </w:t>
      </w:r>
      <w:r w:rsidRPr="00361F75">
        <w:t>województwie warmińsko-maz</w:t>
      </w:r>
      <w:r w:rsidR="0075167C" w:rsidRPr="00361F75">
        <w:t>urskim zmniejszyło się</w:t>
      </w:r>
      <w:r w:rsidR="003907BF" w:rsidRPr="00361F75">
        <w:t xml:space="preserve"> o </w:t>
      </w:r>
      <w:r w:rsidR="00DF16D9" w:rsidRPr="00361F75">
        <w:t xml:space="preserve"> 17 784</w:t>
      </w:r>
      <w:r w:rsidR="00BE3F85">
        <w:t xml:space="preserve"> osoby</w:t>
      </w:r>
      <w:r w:rsidR="008C2321" w:rsidRPr="00361F75">
        <w:t>, tj</w:t>
      </w:r>
      <w:r w:rsidR="0075167C" w:rsidRPr="00361F75">
        <w:t>.</w:t>
      </w:r>
      <w:r w:rsidR="003907BF" w:rsidRPr="00361F75">
        <w:t xml:space="preserve"> o </w:t>
      </w:r>
      <w:r w:rsidR="00DF16D9" w:rsidRPr="00361F75">
        <w:t>15,8</w:t>
      </w:r>
      <w:r w:rsidRPr="00361F75">
        <w:t xml:space="preserve">%. </w:t>
      </w:r>
    </w:p>
    <w:p w:rsidR="00165530" w:rsidRPr="00361F75" w:rsidRDefault="00165530" w:rsidP="005C408B">
      <w:pPr>
        <w:pStyle w:val="Legenda"/>
        <w:spacing w:line="276" w:lineRule="auto"/>
      </w:pPr>
    </w:p>
    <w:p w:rsidR="00165530" w:rsidRPr="00361F75" w:rsidRDefault="00DD4BFB" w:rsidP="005C408B">
      <w:pPr>
        <w:pStyle w:val="Legenda"/>
        <w:spacing w:line="276" w:lineRule="auto"/>
      </w:pPr>
      <w:r w:rsidRPr="00361F75">
        <w:t xml:space="preserve">Wykres </w:t>
      </w:r>
      <w:r w:rsidR="00CF6656">
        <w:fldChar w:fldCharType="begin"/>
      </w:r>
      <w:r w:rsidR="00CF6656">
        <w:instrText xml:space="preserve"> SEQ Wykres \* ARABIC </w:instrText>
      </w:r>
      <w:r w:rsidR="00CF6656">
        <w:fldChar w:fldCharType="separate"/>
      </w:r>
      <w:r w:rsidR="007D297F">
        <w:rPr>
          <w:noProof/>
        </w:rPr>
        <w:t>2</w:t>
      </w:r>
      <w:r w:rsidR="00CF6656">
        <w:rPr>
          <w:noProof/>
        </w:rPr>
        <w:fldChar w:fldCharType="end"/>
      </w:r>
      <w:r w:rsidRPr="00361F75">
        <w:t>. Zmiany poziomu bezrobocia</w:t>
      </w:r>
      <w:r w:rsidR="003907BF" w:rsidRPr="00361F75">
        <w:t xml:space="preserve"> w </w:t>
      </w:r>
      <w:r w:rsidRPr="00361F75">
        <w:t>województwie warmińsko-mazurskim</w:t>
      </w:r>
      <w:r w:rsidR="003907BF" w:rsidRPr="00361F75">
        <w:t xml:space="preserve"> w </w:t>
      </w:r>
      <w:r w:rsidRPr="00361F75">
        <w:t>latach  2010-2014</w:t>
      </w:r>
    </w:p>
    <w:p w:rsidR="00165530" w:rsidRPr="00361F75" w:rsidRDefault="00DD4BFB" w:rsidP="005C408B">
      <w:pPr>
        <w:spacing w:before="120" w:line="276" w:lineRule="auto"/>
        <w:jc w:val="left"/>
        <w:rPr>
          <w:rFonts w:cs="Arial"/>
          <w:noProof/>
          <w:color w:val="FF0000"/>
        </w:rPr>
      </w:pPr>
      <w:r w:rsidRPr="00361F75">
        <w:rPr>
          <w:noProof/>
          <w:color w:val="365F91" w:themeColor="accent1" w:themeShade="BF"/>
        </w:rPr>
        <w:drawing>
          <wp:inline distT="0" distB="0" distL="0" distR="0" wp14:anchorId="341BFEEF" wp14:editId="310FD3D1">
            <wp:extent cx="5686425" cy="2981325"/>
            <wp:effectExtent l="0" t="0" r="0" b="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530" w:rsidRPr="00361F75" w:rsidRDefault="00DD4BFB" w:rsidP="005C408B">
      <w:pPr>
        <w:spacing w:before="120" w:line="276" w:lineRule="auto"/>
        <w:jc w:val="left"/>
        <w:rPr>
          <w:sz w:val="18"/>
          <w:szCs w:val="18"/>
        </w:rPr>
      </w:pPr>
      <w:r w:rsidRPr="00361F75">
        <w:rPr>
          <w:sz w:val="18"/>
          <w:szCs w:val="18"/>
        </w:rPr>
        <w:t>Źródło: Opracowanie własne na pod</w:t>
      </w:r>
      <w:r w:rsidR="00274E4E" w:rsidRPr="00361F75">
        <w:rPr>
          <w:sz w:val="18"/>
          <w:szCs w:val="18"/>
        </w:rPr>
        <w:t>stawie sprawozdawczości MPiPS-</w:t>
      </w:r>
      <w:r w:rsidRPr="00361F75">
        <w:rPr>
          <w:sz w:val="18"/>
          <w:szCs w:val="18"/>
        </w:rPr>
        <w:t>01</w:t>
      </w:r>
      <w:r w:rsidR="003907BF" w:rsidRPr="00361F75">
        <w:rPr>
          <w:sz w:val="18"/>
          <w:szCs w:val="18"/>
        </w:rPr>
        <w:t xml:space="preserve"> o </w:t>
      </w:r>
      <w:r w:rsidRPr="00361F75">
        <w:rPr>
          <w:sz w:val="18"/>
          <w:szCs w:val="18"/>
        </w:rPr>
        <w:t xml:space="preserve">rynku pracy. </w:t>
      </w:r>
    </w:p>
    <w:p w:rsidR="00B64B94" w:rsidRPr="00361F75" w:rsidRDefault="00B64B94" w:rsidP="005C408B">
      <w:pPr>
        <w:spacing w:before="120" w:line="276" w:lineRule="auto"/>
        <w:jc w:val="both"/>
      </w:pPr>
    </w:p>
    <w:p w:rsidR="00051392" w:rsidRPr="00361F75" w:rsidRDefault="00DD4BFB" w:rsidP="005C408B">
      <w:pPr>
        <w:spacing w:before="120" w:line="276" w:lineRule="auto"/>
        <w:jc w:val="both"/>
      </w:pPr>
      <w:r w:rsidRPr="00361F75">
        <w:t>W okresie rocznym, procentowy spadek liczby be</w:t>
      </w:r>
      <w:r w:rsidR="002F41DC" w:rsidRPr="00361F75">
        <w:t>zrobotnych</w:t>
      </w:r>
      <w:r w:rsidR="0040320A" w:rsidRPr="00361F75">
        <w:t>,</w:t>
      </w:r>
      <w:r w:rsidR="003907BF" w:rsidRPr="00361F75">
        <w:t xml:space="preserve"> w </w:t>
      </w:r>
      <w:r w:rsidR="00B10040" w:rsidRPr="00361F75">
        <w:t>przedziale od 29,</w:t>
      </w:r>
      <w:r w:rsidR="00DF5220" w:rsidRPr="00361F75">
        <w:t xml:space="preserve">3% </w:t>
      </w:r>
      <w:r w:rsidR="00DF5220" w:rsidRPr="00361F75">
        <w:br/>
        <w:t>(w powiecie iławskim) do 5,6</w:t>
      </w:r>
      <w:r w:rsidRPr="00361F75">
        <w:t>% (w powiecie</w:t>
      </w:r>
      <w:r w:rsidR="00051392" w:rsidRPr="00361F75">
        <w:t xml:space="preserve"> </w:t>
      </w:r>
      <w:r w:rsidR="00DF5220" w:rsidRPr="00361F75">
        <w:t>węgorzewskim</w:t>
      </w:r>
      <w:r w:rsidR="00051392" w:rsidRPr="00361F75">
        <w:t xml:space="preserve">) wystąpił </w:t>
      </w:r>
      <w:r w:rsidR="00070C22" w:rsidRPr="00361F75">
        <w:t xml:space="preserve">we </w:t>
      </w:r>
      <w:r w:rsidR="002F41DC" w:rsidRPr="00361F75">
        <w:t>wszystki</w:t>
      </w:r>
      <w:r w:rsidR="00DF5220" w:rsidRPr="00361F75">
        <w:t>ch powiatach.</w:t>
      </w:r>
    </w:p>
    <w:p w:rsidR="0088649E" w:rsidRDefault="0088649E" w:rsidP="005C408B">
      <w:pPr>
        <w:pStyle w:val="Legenda"/>
        <w:spacing w:line="276" w:lineRule="auto"/>
      </w:pPr>
    </w:p>
    <w:p w:rsidR="00165530" w:rsidRPr="00361F75" w:rsidRDefault="00DD4BFB" w:rsidP="005C408B">
      <w:pPr>
        <w:pStyle w:val="Legenda"/>
        <w:spacing w:line="276" w:lineRule="auto"/>
      </w:pPr>
      <w:r w:rsidRPr="00361F75">
        <w:t xml:space="preserve">Wykres </w:t>
      </w:r>
      <w:r w:rsidR="00CF6656">
        <w:fldChar w:fldCharType="begin"/>
      </w:r>
      <w:r w:rsidR="00CF6656">
        <w:instrText xml:space="preserve"> SEQ Wykres \* ARABIC </w:instrText>
      </w:r>
      <w:r w:rsidR="00CF6656">
        <w:fldChar w:fldCharType="separate"/>
      </w:r>
      <w:r w:rsidR="007D297F">
        <w:rPr>
          <w:noProof/>
        </w:rPr>
        <w:t>3</w:t>
      </w:r>
      <w:r w:rsidR="00CF6656">
        <w:rPr>
          <w:noProof/>
        </w:rPr>
        <w:fldChar w:fldCharType="end"/>
      </w:r>
      <w:r w:rsidRPr="00361F75">
        <w:t>. Zmi</w:t>
      </w:r>
      <w:r w:rsidR="004B13D8" w:rsidRPr="00361F75">
        <w:t>any</w:t>
      </w:r>
      <w:r w:rsidR="0040320A" w:rsidRPr="00361F75">
        <w:t xml:space="preserve"> liczby bezrobotnych</w:t>
      </w:r>
      <w:r w:rsidR="003907BF" w:rsidRPr="00361F75">
        <w:t xml:space="preserve"> w </w:t>
      </w:r>
      <w:r w:rsidR="008C2321" w:rsidRPr="00361F75">
        <w:t>% (</w:t>
      </w:r>
      <w:r w:rsidR="00DF5220" w:rsidRPr="00361F75">
        <w:t>listopad</w:t>
      </w:r>
      <w:r w:rsidR="00424D2B" w:rsidRPr="00361F75">
        <w:t xml:space="preserve"> 2013</w:t>
      </w:r>
      <w:r w:rsidR="00274E4E" w:rsidRPr="00361F75">
        <w:t xml:space="preserve"> </w:t>
      </w:r>
      <w:r w:rsidR="00DF5220" w:rsidRPr="00361F75">
        <w:t>– listopad</w:t>
      </w:r>
      <w:r w:rsidR="008C2321" w:rsidRPr="00361F75">
        <w:t xml:space="preserve"> </w:t>
      </w:r>
      <w:r w:rsidRPr="00361F75">
        <w:t>2014)</w:t>
      </w:r>
    </w:p>
    <w:p w:rsidR="00165530" w:rsidRPr="00361F75" w:rsidRDefault="00DF5220" w:rsidP="005C408B">
      <w:pPr>
        <w:spacing w:before="120" w:line="276" w:lineRule="auto"/>
      </w:pPr>
      <w:r w:rsidRPr="00361F75">
        <w:rPr>
          <w:noProof/>
        </w:rPr>
        <w:drawing>
          <wp:inline distT="0" distB="0" distL="0" distR="0" wp14:anchorId="473DCD38" wp14:editId="28F6C472">
            <wp:extent cx="5969479" cy="3217653"/>
            <wp:effectExtent l="0" t="0" r="12700" b="2095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530" w:rsidRPr="00361F75" w:rsidRDefault="00DD4BFB" w:rsidP="005C408B">
      <w:pPr>
        <w:spacing w:before="120" w:line="276" w:lineRule="auto"/>
        <w:jc w:val="both"/>
        <w:rPr>
          <w:sz w:val="18"/>
          <w:szCs w:val="18"/>
        </w:rPr>
      </w:pPr>
      <w:r w:rsidRPr="00361F75">
        <w:rPr>
          <w:sz w:val="18"/>
          <w:szCs w:val="18"/>
        </w:rPr>
        <w:t>Źródło: Opracowanie własne na podstawie sprawozdawczości MPiPS-01</w:t>
      </w:r>
      <w:r w:rsidR="003907BF" w:rsidRPr="00361F75">
        <w:rPr>
          <w:sz w:val="18"/>
          <w:szCs w:val="18"/>
        </w:rPr>
        <w:t xml:space="preserve"> o </w:t>
      </w:r>
      <w:r w:rsidRPr="00361F75">
        <w:rPr>
          <w:sz w:val="18"/>
          <w:szCs w:val="18"/>
        </w:rPr>
        <w:t>rynku pracy. Obliczenia własne.</w:t>
      </w:r>
    </w:p>
    <w:p w:rsidR="00274E4E" w:rsidRPr="00361F75" w:rsidRDefault="00274E4E" w:rsidP="005C408B">
      <w:pPr>
        <w:spacing w:before="120" w:line="276" w:lineRule="auto"/>
        <w:jc w:val="both"/>
        <w:rPr>
          <w:sz w:val="18"/>
          <w:szCs w:val="18"/>
        </w:rPr>
      </w:pPr>
    </w:p>
    <w:p w:rsidR="00165530" w:rsidRPr="00361F75" w:rsidRDefault="00DD4BFB" w:rsidP="005C408B">
      <w:pPr>
        <w:shd w:val="clear" w:color="auto" w:fill="CCFF66"/>
        <w:spacing w:before="120" w:line="276" w:lineRule="auto"/>
        <w:outlineLvl w:val="0"/>
        <w:rPr>
          <w:b/>
          <w:bCs/>
          <w:sz w:val="28"/>
          <w:szCs w:val="28"/>
          <w:shd w:val="clear" w:color="auto" w:fill="99CC00"/>
        </w:rPr>
      </w:pPr>
      <w:bookmarkStart w:id="16" w:name="_Toc297019645"/>
      <w:bookmarkStart w:id="17" w:name="_Toc398893654"/>
      <w:r w:rsidRPr="00361F75">
        <w:rPr>
          <w:b/>
          <w:bCs/>
          <w:sz w:val="28"/>
          <w:szCs w:val="28"/>
        </w:rPr>
        <w:t>3. Zwolnienia grupowe</w:t>
      </w:r>
      <w:bookmarkEnd w:id="16"/>
      <w:bookmarkEnd w:id="17"/>
    </w:p>
    <w:p w:rsidR="00037DA1" w:rsidRPr="00361F75" w:rsidRDefault="00E77EF5" w:rsidP="005C408B">
      <w:pPr>
        <w:spacing w:before="120" w:line="276" w:lineRule="auto"/>
        <w:jc w:val="both"/>
      </w:pPr>
      <w:bookmarkStart w:id="18" w:name="_Toc297019646"/>
      <w:r w:rsidRPr="00361F75">
        <w:t>W</w:t>
      </w:r>
      <w:r w:rsidR="00A329C6" w:rsidRPr="00361F75">
        <w:t xml:space="preserve"> </w:t>
      </w:r>
      <w:r w:rsidR="00DF5220" w:rsidRPr="00361F75">
        <w:t>listopadzie</w:t>
      </w:r>
      <w:r w:rsidR="00A329C6" w:rsidRPr="00361F75">
        <w:t xml:space="preserve"> 2014 roku,</w:t>
      </w:r>
      <w:r w:rsidR="003907BF" w:rsidRPr="00361F75">
        <w:t xml:space="preserve"> w </w:t>
      </w:r>
      <w:r w:rsidR="00A329C6" w:rsidRPr="00361F75">
        <w:t>województwie warmińsko-mazurskim</w:t>
      </w:r>
      <w:r w:rsidR="001316CE">
        <w:t>,</w:t>
      </w:r>
      <w:r w:rsidR="00A329C6" w:rsidRPr="00361F75">
        <w:t xml:space="preserve"> zamiar zwolnienia</w:t>
      </w:r>
      <w:r w:rsidR="003907BF" w:rsidRPr="00361F75">
        <w:t xml:space="preserve"> z </w:t>
      </w:r>
      <w:r w:rsidR="00A329C6" w:rsidRPr="00361F75">
        <w:t>przyczyn doty</w:t>
      </w:r>
      <w:r w:rsidR="00DF5220" w:rsidRPr="00361F75">
        <w:t>czących zakładu pracy zgłosiły 3</w:t>
      </w:r>
      <w:r w:rsidR="00A329C6" w:rsidRPr="00361F75">
        <w:t xml:space="preserve"> zakład</w:t>
      </w:r>
      <w:r w:rsidR="00DC2C9D" w:rsidRPr="00361F75">
        <w:t>y:</w:t>
      </w:r>
      <w:r w:rsidR="003907BF" w:rsidRPr="00361F75">
        <w:t xml:space="preserve"> w </w:t>
      </w:r>
      <w:r w:rsidR="0033351F" w:rsidRPr="00361F75">
        <w:t>Olsztynie - na 2</w:t>
      </w:r>
      <w:r w:rsidR="00DC2C9D" w:rsidRPr="00361F75">
        <w:t xml:space="preserve"> o</w:t>
      </w:r>
      <w:r w:rsidR="0033351F" w:rsidRPr="00361F75">
        <w:t>soby, w Elblągu na 1 osobę</w:t>
      </w:r>
      <w:r w:rsidR="00B05BA0" w:rsidRPr="00361F75">
        <w:t xml:space="preserve"> oraz</w:t>
      </w:r>
      <w:r w:rsidR="003907BF" w:rsidRPr="00361F75">
        <w:t xml:space="preserve"> w </w:t>
      </w:r>
      <w:r w:rsidR="0033351F" w:rsidRPr="00361F75">
        <w:t> powiecie ostródzkim - na 1 osobę</w:t>
      </w:r>
      <w:r w:rsidR="00A329C6" w:rsidRPr="00361F75">
        <w:t xml:space="preserve">. W wyniku zapowiedzianych </w:t>
      </w:r>
      <w:r w:rsidR="00DC2C9D" w:rsidRPr="00361F75">
        <w:t>zwolnień prac</w:t>
      </w:r>
      <w:r w:rsidR="00DF5220" w:rsidRPr="00361F75">
        <w:t>ę mogą stracić 4</w:t>
      </w:r>
      <w:r w:rsidRPr="00361F75">
        <w:t xml:space="preserve"> osoby</w:t>
      </w:r>
      <w:r w:rsidR="00A329C6" w:rsidRPr="00361F75">
        <w:t>.</w:t>
      </w:r>
      <w:r w:rsidR="00B05BA0" w:rsidRPr="00361F75">
        <w:t xml:space="preserve"> </w:t>
      </w:r>
      <w:r w:rsidR="00B05BA0" w:rsidRPr="00361F75">
        <w:rPr>
          <w:sz w:val="23"/>
          <w:szCs w:val="23"/>
        </w:rPr>
        <w:t>W ramach wcześniej zgłoszonych zwolnień grupowych,</w:t>
      </w:r>
      <w:r w:rsidR="003907BF" w:rsidRPr="00361F75">
        <w:rPr>
          <w:sz w:val="23"/>
          <w:szCs w:val="23"/>
        </w:rPr>
        <w:t xml:space="preserve"> w</w:t>
      </w:r>
      <w:r w:rsidR="00DF5220" w:rsidRPr="00361F75">
        <w:rPr>
          <w:sz w:val="23"/>
          <w:szCs w:val="23"/>
        </w:rPr>
        <w:t xml:space="preserve"> listopadzie</w:t>
      </w:r>
      <w:r w:rsidR="00B05BA0" w:rsidRPr="00361F75">
        <w:rPr>
          <w:sz w:val="23"/>
          <w:szCs w:val="23"/>
        </w:rPr>
        <w:t xml:space="preserve"> 2014 roku, pracę</w:t>
      </w:r>
      <w:r w:rsidR="003907BF" w:rsidRPr="00361F75">
        <w:rPr>
          <w:sz w:val="23"/>
          <w:szCs w:val="23"/>
        </w:rPr>
        <w:t xml:space="preserve"> w </w:t>
      </w:r>
      <w:r w:rsidR="00B05BA0" w:rsidRPr="00361F75">
        <w:rPr>
          <w:sz w:val="23"/>
          <w:szCs w:val="23"/>
        </w:rPr>
        <w:t>województwie warm</w:t>
      </w:r>
      <w:r w:rsidR="00DF5220" w:rsidRPr="00361F75">
        <w:rPr>
          <w:sz w:val="23"/>
          <w:szCs w:val="23"/>
        </w:rPr>
        <w:t>ińsko-mazurskim straciła 1 osoba</w:t>
      </w:r>
      <w:r w:rsidR="00B05BA0" w:rsidRPr="00361F75">
        <w:rPr>
          <w:sz w:val="23"/>
          <w:szCs w:val="23"/>
        </w:rPr>
        <w:t>,</w:t>
      </w:r>
      <w:r w:rsidR="003907BF" w:rsidRPr="00361F75">
        <w:rPr>
          <w:sz w:val="23"/>
          <w:szCs w:val="23"/>
        </w:rPr>
        <w:t xml:space="preserve"> w </w:t>
      </w:r>
      <w:r w:rsidR="00B05BA0" w:rsidRPr="00361F75">
        <w:rPr>
          <w:sz w:val="23"/>
          <w:szCs w:val="23"/>
        </w:rPr>
        <w:t>zakładzie pracy</w:t>
      </w:r>
      <w:r w:rsidR="003907BF" w:rsidRPr="00361F75">
        <w:rPr>
          <w:sz w:val="23"/>
          <w:szCs w:val="23"/>
        </w:rPr>
        <w:t xml:space="preserve"> w </w:t>
      </w:r>
      <w:r w:rsidR="00273117" w:rsidRPr="00361F75">
        <w:rPr>
          <w:sz w:val="23"/>
          <w:szCs w:val="23"/>
        </w:rPr>
        <w:t>powiecie elbląskim</w:t>
      </w:r>
      <w:r w:rsidR="00B05BA0" w:rsidRPr="00361F75">
        <w:rPr>
          <w:sz w:val="23"/>
          <w:szCs w:val="23"/>
        </w:rPr>
        <w:t>.</w:t>
      </w:r>
    </w:p>
    <w:p w:rsidR="005C408B" w:rsidRDefault="005C408B" w:rsidP="005C408B">
      <w:pPr>
        <w:pStyle w:val="Legenda"/>
        <w:spacing w:line="276" w:lineRule="auto"/>
      </w:pPr>
    </w:p>
    <w:p w:rsidR="005C408B" w:rsidRDefault="005C408B" w:rsidP="005C408B">
      <w:pPr>
        <w:pStyle w:val="Legenda"/>
        <w:spacing w:line="276" w:lineRule="auto"/>
      </w:pPr>
    </w:p>
    <w:p w:rsidR="005C408B" w:rsidRDefault="005C408B" w:rsidP="005C408B">
      <w:pPr>
        <w:pStyle w:val="Legenda"/>
        <w:spacing w:line="276" w:lineRule="auto"/>
      </w:pPr>
    </w:p>
    <w:p w:rsidR="005C408B" w:rsidRDefault="005C408B" w:rsidP="005C408B">
      <w:pPr>
        <w:pStyle w:val="Legenda"/>
        <w:spacing w:line="276" w:lineRule="auto"/>
      </w:pPr>
    </w:p>
    <w:p w:rsidR="005C408B" w:rsidRDefault="005C408B" w:rsidP="005C408B">
      <w:pPr>
        <w:pStyle w:val="Legenda"/>
        <w:spacing w:line="276" w:lineRule="auto"/>
      </w:pPr>
    </w:p>
    <w:p w:rsidR="005C408B" w:rsidRDefault="005C408B" w:rsidP="005C408B">
      <w:pPr>
        <w:pStyle w:val="Legenda"/>
        <w:spacing w:line="276" w:lineRule="auto"/>
      </w:pPr>
    </w:p>
    <w:p w:rsidR="005C408B" w:rsidRDefault="005C408B" w:rsidP="005C408B">
      <w:pPr>
        <w:pStyle w:val="Legenda"/>
        <w:spacing w:line="276" w:lineRule="auto"/>
      </w:pPr>
    </w:p>
    <w:p w:rsidR="00165530" w:rsidRPr="00361F75" w:rsidRDefault="00DD4BFB" w:rsidP="005C408B">
      <w:pPr>
        <w:pStyle w:val="Legenda"/>
        <w:spacing w:line="276" w:lineRule="auto"/>
      </w:pPr>
      <w:r w:rsidRPr="00361F75">
        <w:lastRenderedPageBreak/>
        <w:t>Wykres 4. Zapowiedzi</w:t>
      </w:r>
      <w:r w:rsidR="003907BF" w:rsidRPr="00361F75">
        <w:t xml:space="preserve"> i </w:t>
      </w:r>
      <w:r w:rsidRPr="00361F75">
        <w:t>zwolnienia grupowe</w:t>
      </w:r>
      <w:r w:rsidR="003907BF" w:rsidRPr="00361F75">
        <w:t xml:space="preserve"> w </w:t>
      </w:r>
      <w:r w:rsidRPr="00361F75">
        <w:t>województwie warmińsko-mazurskim</w:t>
      </w:r>
      <w:r w:rsidR="003907BF" w:rsidRPr="00361F75">
        <w:t xml:space="preserve"> w </w:t>
      </w:r>
      <w:r w:rsidRPr="00361F75">
        <w:t xml:space="preserve">latach 2013 - 2014 </w:t>
      </w:r>
    </w:p>
    <w:p w:rsidR="000E1941" w:rsidRPr="00361F75" w:rsidRDefault="00DD4BFB" w:rsidP="005C408B">
      <w:pPr>
        <w:spacing w:before="120" w:line="276" w:lineRule="auto"/>
        <w:jc w:val="both"/>
      </w:pPr>
      <w:r w:rsidRPr="00361F75">
        <w:rPr>
          <w:noProof/>
        </w:rPr>
        <w:drawing>
          <wp:inline distT="0" distB="0" distL="0" distR="0" wp14:anchorId="1DDB20DC" wp14:editId="7A884A6C">
            <wp:extent cx="5686425" cy="2600325"/>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3A90" w:rsidRPr="00361F75" w:rsidRDefault="00DD4BFB" w:rsidP="005C408B">
      <w:pPr>
        <w:spacing w:before="120" w:line="276" w:lineRule="auto"/>
        <w:jc w:val="both"/>
        <w:rPr>
          <w:sz w:val="18"/>
          <w:szCs w:val="18"/>
        </w:rPr>
      </w:pPr>
      <w:r w:rsidRPr="00361F75">
        <w:rPr>
          <w:sz w:val="18"/>
          <w:szCs w:val="18"/>
        </w:rPr>
        <w:t>Źródło: Opracowanie własne na podstawie sprawozdawczości MPiPS-01</w:t>
      </w:r>
      <w:r w:rsidR="003907BF" w:rsidRPr="00361F75">
        <w:rPr>
          <w:sz w:val="18"/>
          <w:szCs w:val="18"/>
        </w:rPr>
        <w:t xml:space="preserve"> o </w:t>
      </w:r>
      <w:r w:rsidRPr="00361F75">
        <w:rPr>
          <w:sz w:val="18"/>
          <w:szCs w:val="18"/>
        </w:rPr>
        <w:t>rynku pracy. Obliczenia własne.</w:t>
      </w:r>
    </w:p>
    <w:p w:rsidR="00165530" w:rsidRPr="00361F75" w:rsidRDefault="00DD4BFB" w:rsidP="005C408B">
      <w:pPr>
        <w:shd w:val="clear" w:color="auto" w:fill="CCFF66"/>
        <w:spacing w:before="120" w:line="276" w:lineRule="auto"/>
        <w:outlineLvl w:val="0"/>
        <w:rPr>
          <w:b/>
          <w:sz w:val="28"/>
          <w:szCs w:val="28"/>
        </w:rPr>
      </w:pPr>
      <w:bookmarkStart w:id="19" w:name="_Toc398893655"/>
      <w:r w:rsidRPr="00361F75">
        <w:rPr>
          <w:b/>
          <w:sz w:val="28"/>
          <w:szCs w:val="28"/>
        </w:rPr>
        <w:t>4. Stopa bezrobocia</w:t>
      </w:r>
      <w:bookmarkEnd w:id="18"/>
      <w:bookmarkEnd w:id="19"/>
    </w:p>
    <w:p w:rsidR="00165530" w:rsidRPr="00361F75" w:rsidRDefault="00DD4BFB" w:rsidP="005C408B">
      <w:pPr>
        <w:spacing w:before="120" w:line="276" w:lineRule="auto"/>
        <w:jc w:val="both"/>
      </w:pPr>
      <w:r w:rsidRPr="00361F75">
        <w:t>Stopa bezrobocia</w:t>
      </w:r>
      <w:r w:rsidR="003907BF" w:rsidRPr="00361F75">
        <w:t xml:space="preserve"> w </w:t>
      </w:r>
      <w:r w:rsidRPr="00361F75">
        <w:t>województwie warmińsko-mazurskim,</w:t>
      </w:r>
      <w:r w:rsidR="003907BF" w:rsidRPr="00361F75">
        <w:t xml:space="preserve"> w </w:t>
      </w:r>
      <w:r w:rsidRPr="00361F75">
        <w:t xml:space="preserve">końcu </w:t>
      </w:r>
      <w:r w:rsidR="00F42BF6" w:rsidRPr="00361F75">
        <w:t>października</w:t>
      </w:r>
      <w:r w:rsidRPr="00361F75">
        <w:t xml:space="preserve"> 2014 roku, uk</w:t>
      </w:r>
      <w:r w:rsidR="009435D9" w:rsidRPr="00361F75">
        <w:t>ształtowała si</w:t>
      </w:r>
      <w:r w:rsidR="00F42BF6" w:rsidRPr="00361F75">
        <w:t>ę na poziomie 18,1</w:t>
      </w:r>
      <w:r w:rsidR="00187939" w:rsidRPr="00361F75">
        <w:t>%,</w:t>
      </w:r>
      <w:r w:rsidR="003907BF" w:rsidRPr="00361F75">
        <w:t xml:space="preserve"> w </w:t>
      </w:r>
      <w:r w:rsidR="00F42BF6" w:rsidRPr="00361F75">
        <w:t>kraju zaś – 11,3</w:t>
      </w:r>
      <w:r w:rsidRPr="00361F75">
        <w:t xml:space="preserve">%. W porównaniu do sytuacji sprzed roku, wysokość wskaźnika </w:t>
      </w:r>
      <w:r w:rsidR="00517551" w:rsidRPr="00361F75">
        <w:t>spadła</w:t>
      </w:r>
      <w:r w:rsidR="003907BF" w:rsidRPr="00361F75">
        <w:t xml:space="preserve"> w </w:t>
      </w:r>
      <w:r w:rsidRPr="00361F75">
        <w:t>kraju</w:t>
      </w:r>
      <w:r w:rsidR="003907BF" w:rsidRPr="00361F75">
        <w:t xml:space="preserve"> o </w:t>
      </w:r>
      <w:r w:rsidR="00F42BF6" w:rsidRPr="00361F75">
        <w:t>1,7</w:t>
      </w:r>
      <w:r w:rsidR="00187939" w:rsidRPr="00361F75">
        <w:t xml:space="preserve"> pkt proc,</w:t>
      </w:r>
      <w:r w:rsidR="009C5D1B" w:rsidRPr="00361F75">
        <w:t xml:space="preserve"> a</w:t>
      </w:r>
      <w:r w:rsidR="003907BF" w:rsidRPr="00361F75">
        <w:t xml:space="preserve"> w </w:t>
      </w:r>
      <w:r w:rsidR="00215D1D" w:rsidRPr="00361F75">
        <w:t>regionie</w:t>
      </w:r>
      <w:r w:rsidR="003907BF" w:rsidRPr="00361F75">
        <w:t xml:space="preserve"> o </w:t>
      </w:r>
      <w:r w:rsidR="00F42BF6" w:rsidRPr="00361F75">
        <w:t>2,5</w:t>
      </w:r>
      <w:r w:rsidRPr="00361F75">
        <w:t xml:space="preserve"> pkt proc. </w:t>
      </w:r>
      <w:r w:rsidRPr="00361F75">
        <w:br/>
        <w:t>W odniesieniu do grudnia 2013 r. wartość stopy bezroboc</w:t>
      </w:r>
      <w:r w:rsidR="00517551" w:rsidRPr="00361F75">
        <w:t>ia zmalała</w:t>
      </w:r>
      <w:r w:rsidR="003907BF" w:rsidRPr="00361F75">
        <w:t xml:space="preserve"> w </w:t>
      </w:r>
      <w:r w:rsidR="00517551" w:rsidRPr="00361F75">
        <w:t>województw</w:t>
      </w:r>
      <w:r w:rsidR="00F42BF6" w:rsidRPr="00361F75">
        <w:t xml:space="preserve">ie </w:t>
      </w:r>
      <w:r w:rsidR="00F42BF6" w:rsidRPr="00361F75">
        <w:br/>
        <w:t>o 3,5</w:t>
      </w:r>
      <w:r w:rsidRPr="00361F75">
        <w:t xml:space="preserve"> pk</w:t>
      </w:r>
      <w:r w:rsidR="00187939" w:rsidRPr="00361F75">
        <w:t>t proc., natomiast</w:t>
      </w:r>
      <w:r w:rsidR="003907BF" w:rsidRPr="00361F75">
        <w:t xml:space="preserve"> w </w:t>
      </w:r>
      <w:r w:rsidR="009435D9" w:rsidRPr="00361F75">
        <w:t>kraju</w:t>
      </w:r>
      <w:r w:rsidR="003907BF" w:rsidRPr="00361F75">
        <w:t xml:space="preserve"> o </w:t>
      </w:r>
      <w:r w:rsidR="00F42BF6" w:rsidRPr="00361F75">
        <w:t>2,1</w:t>
      </w:r>
      <w:r w:rsidRPr="00361F75">
        <w:t xml:space="preserve"> pkt proc. </w:t>
      </w:r>
    </w:p>
    <w:p w:rsidR="00DF1DD5" w:rsidRPr="00361F75" w:rsidRDefault="00DD4BFB" w:rsidP="005C408B">
      <w:pPr>
        <w:pStyle w:val="Legenda"/>
        <w:spacing w:line="276" w:lineRule="auto"/>
      </w:pPr>
      <w:r w:rsidRPr="00361F75">
        <w:t>Wykres 5. Liczba bezrobocia</w:t>
      </w:r>
      <w:r w:rsidR="003907BF" w:rsidRPr="00361F75">
        <w:t xml:space="preserve"> i </w:t>
      </w:r>
      <w:r w:rsidRPr="00361F75">
        <w:t>stopa bezrobocia</w:t>
      </w:r>
      <w:r w:rsidR="003907BF" w:rsidRPr="00361F75">
        <w:t xml:space="preserve"> w </w:t>
      </w:r>
      <w:r w:rsidRPr="00361F75">
        <w:t>w</w:t>
      </w:r>
      <w:r w:rsidR="00DF1DD5" w:rsidRPr="00361F75">
        <w:t>ojewództwie warmińsko-mazurskim</w:t>
      </w:r>
    </w:p>
    <w:p w:rsidR="00416855" w:rsidRPr="00361F75" w:rsidRDefault="00187939" w:rsidP="005C408B">
      <w:pPr>
        <w:pStyle w:val="Legenda"/>
        <w:spacing w:line="276" w:lineRule="auto"/>
        <w:jc w:val="left"/>
        <w:rPr>
          <w:sz w:val="18"/>
          <w:szCs w:val="18"/>
        </w:rPr>
      </w:pPr>
      <w:r w:rsidRPr="00361F75">
        <w:rPr>
          <w:noProof/>
        </w:rPr>
        <w:drawing>
          <wp:inline distT="0" distB="0" distL="0" distR="0" wp14:anchorId="599BFB68" wp14:editId="5008AD75">
            <wp:extent cx="5710687" cy="1656272"/>
            <wp:effectExtent l="0" t="0" r="23495" b="20320"/>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D4BFB" w:rsidRPr="00361F75">
        <w:t xml:space="preserve">      </w:t>
      </w:r>
      <w:r w:rsidR="00DD4BFB" w:rsidRPr="00361F75">
        <w:rPr>
          <w:sz w:val="18"/>
          <w:szCs w:val="18"/>
        </w:rPr>
        <w:t xml:space="preserve">                </w:t>
      </w:r>
    </w:p>
    <w:p w:rsidR="00165530" w:rsidRPr="00361F75" w:rsidRDefault="00DD4BFB" w:rsidP="005C408B">
      <w:pPr>
        <w:pStyle w:val="Legenda"/>
        <w:spacing w:line="276" w:lineRule="auto"/>
        <w:jc w:val="left"/>
      </w:pPr>
      <w:r w:rsidRPr="00361F75">
        <w:rPr>
          <w:b w:val="0"/>
          <w:sz w:val="18"/>
          <w:szCs w:val="18"/>
        </w:rPr>
        <w:t>Źródło: Opracowanie własne na podstawie sprawozdawczości MPiPS-01</w:t>
      </w:r>
      <w:r w:rsidR="003907BF" w:rsidRPr="00361F75">
        <w:rPr>
          <w:b w:val="0"/>
          <w:sz w:val="18"/>
          <w:szCs w:val="18"/>
        </w:rPr>
        <w:t xml:space="preserve"> o </w:t>
      </w:r>
      <w:r w:rsidRPr="00361F75">
        <w:rPr>
          <w:b w:val="0"/>
          <w:sz w:val="18"/>
          <w:szCs w:val="18"/>
        </w:rPr>
        <w:t>rynku pracy. Obliczenia własne.</w:t>
      </w:r>
    </w:p>
    <w:p w:rsidR="00DF1DD5" w:rsidRPr="00361F75" w:rsidRDefault="00DF1DD5" w:rsidP="005C408B">
      <w:pPr>
        <w:spacing w:before="120" w:line="276" w:lineRule="auto"/>
        <w:jc w:val="both"/>
      </w:pPr>
      <w:bookmarkStart w:id="20" w:name="_Toc299526975"/>
    </w:p>
    <w:p w:rsidR="00165530" w:rsidRPr="00361F75" w:rsidRDefault="00DD4BFB" w:rsidP="005C408B">
      <w:pPr>
        <w:spacing w:before="120" w:line="276" w:lineRule="auto"/>
        <w:jc w:val="both"/>
      </w:pPr>
      <w:r w:rsidRPr="00361F75">
        <w:t>Stopa bezrobocia</w:t>
      </w:r>
      <w:r w:rsidR="003907BF" w:rsidRPr="00361F75">
        <w:t xml:space="preserve"> w </w:t>
      </w:r>
      <w:r w:rsidRPr="00361F75">
        <w:t>województwie warmińsko-mazurskim jest zróżnicowana lokalnie. Poniżej średniej wojewódzkiej wartość stopy bezrobocia ukształtowała się</w:t>
      </w:r>
      <w:r w:rsidR="003907BF" w:rsidRPr="00361F75">
        <w:t xml:space="preserve"> w </w:t>
      </w:r>
      <w:r w:rsidR="007E52D2" w:rsidRPr="00361F75">
        <w:t>pięciu</w:t>
      </w:r>
      <w:r w:rsidR="001461BD" w:rsidRPr="00361F75">
        <w:t xml:space="preserve"> powiatach: </w:t>
      </w:r>
      <w:r w:rsidR="005913D9" w:rsidRPr="00361F75">
        <w:t>m. </w:t>
      </w:r>
      <w:r w:rsidR="007E52D2" w:rsidRPr="00361F75">
        <w:t>Olsztynie – 6,8</w:t>
      </w:r>
      <w:r w:rsidRPr="00361F75">
        <w:t xml:space="preserve">%, powiecie iławskim – </w:t>
      </w:r>
      <w:r w:rsidR="007E52D2" w:rsidRPr="00361F75">
        <w:t>8,5</w:t>
      </w:r>
      <w:r w:rsidRPr="00361F75">
        <w:t xml:space="preserve">%, </w:t>
      </w:r>
      <w:r w:rsidR="007E52D2" w:rsidRPr="00361F75">
        <w:t xml:space="preserve">m. Elblągu –  15,2%, </w:t>
      </w:r>
      <w:r w:rsidR="00461FC5" w:rsidRPr="00361F75">
        <w:t>powiecie giży</w:t>
      </w:r>
      <w:r w:rsidR="007E52D2" w:rsidRPr="00361F75">
        <w:t xml:space="preserve">ckim – 15,4% </w:t>
      </w:r>
      <w:r w:rsidR="00694718" w:rsidRPr="00361F75">
        <w:t xml:space="preserve">oraz </w:t>
      </w:r>
      <w:r w:rsidR="00416855" w:rsidRPr="00361F75">
        <w:t xml:space="preserve">powiecie </w:t>
      </w:r>
      <w:r w:rsidR="007E52D2" w:rsidRPr="00361F75">
        <w:t>nidzickim – 17,4</w:t>
      </w:r>
      <w:r w:rsidR="005E621F" w:rsidRPr="00361F75">
        <w:t>%.</w:t>
      </w:r>
    </w:p>
    <w:p w:rsidR="00165530" w:rsidRPr="00361F75" w:rsidRDefault="00DD4BFB" w:rsidP="005C408B">
      <w:pPr>
        <w:spacing w:before="120" w:line="276" w:lineRule="auto"/>
        <w:jc w:val="both"/>
      </w:pPr>
      <w:r w:rsidRPr="00361F75">
        <w:t xml:space="preserve">Najwyższą stopę bezrobocia, </w:t>
      </w:r>
      <w:r w:rsidR="001B624C" w:rsidRPr="00361F75">
        <w:t xml:space="preserve">wynoszącą </w:t>
      </w:r>
      <w:r w:rsidR="008D71F7" w:rsidRPr="00361F75">
        <w:t>28,3</w:t>
      </w:r>
      <w:r w:rsidRPr="00361F75">
        <w:t>%,</w:t>
      </w:r>
      <w:r w:rsidR="009C5D1B" w:rsidRPr="00361F75">
        <w:t xml:space="preserve"> </w:t>
      </w:r>
      <w:r w:rsidR="008D71F7" w:rsidRPr="00361F75">
        <w:t xml:space="preserve">w październiku </w:t>
      </w:r>
      <w:r w:rsidRPr="00361F75">
        <w:t>201</w:t>
      </w:r>
      <w:r w:rsidR="00A15B23" w:rsidRPr="00361F75">
        <w:t xml:space="preserve">4 roku, odnotowano </w:t>
      </w:r>
      <w:r w:rsidR="00A15B23" w:rsidRPr="00361F75">
        <w:br/>
        <w:t>w powiecie piskim</w:t>
      </w:r>
      <w:r w:rsidRPr="00361F75">
        <w:t>. Wysoką wartością tego wskaźnika cechowały s</w:t>
      </w:r>
      <w:r w:rsidR="00A15B23" w:rsidRPr="00361F75">
        <w:t>ię ró</w:t>
      </w:r>
      <w:r w:rsidR="008D71F7" w:rsidRPr="00361F75">
        <w:t xml:space="preserve">wnież powiaty: </w:t>
      </w:r>
      <w:r w:rsidR="008D71F7" w:rsidRPr="00361F75">
        <w:lastRenderedPageBreak/>
        <w:t>braniewski – 28,1</w:t>
      </w:r>
      <w:r w:rsidRPr="00361F75">
        <w:t xml:space="preserve">%, </w:t>
      </w:r>
      <w:r w:rsidR="008D71F7" w:rsidRPr="00361F75">
        <w:t xml:space="preserve">węgorzewski – 27,1%, </w:t>
      </w:r>
      <w:r w:rsidR="00694718" w:rsidRPr="00361F75">
        <w:t xml:space="preserve">kętrzyński </w:t>
      </w:r>
      <w:r w:rsidR="008D71F7" w:rsidRPr="00361F75">
        <w:t>– 26,9</w:t>
      </w:r>
      <w:r w:rsidR="00A15B23" w:rsidRPr="00361F75">
        <w:t xml:space="preserve">%, </w:t>
      </w:r>
      <w:r w:rsidR="001461BD" w:rsidRPr="00361F75">
        <w:t>bart</w:t>
      </w:r>
      <w:r w:rsidR="008D71F7" w:rsidRPr="00361F75">
        <w:t>oszycki – 26,8</w:t>
      </w:r>
      <w:r w:rsidR="001B624C" w:rsidRPr="00361F75">
        <w:t xml:space="preserve">%, </w:t>
      </w:r>
      <w:r w:rsidR="00416855" w:rsidRPr="00361F75">
        <w:br/>
      </w:r>
      <w:r w:rsidR="00694718" w:rsidRPr="00361F75">
        <w:t>oraz elbląski – 25,6</w:t>
      </w:r>
      <w:r w:rsidR="00A15B23" w:rsidRPr="00361F75">
        <w:t>%.</w:t>
      </w:r>
    </w:p>
    <w:p w:rsidR="00FF7EF7" w:rsidRPr="00361F75" w:rsidRDefault="00DD4BFB" w:rsidP="005C408B">
      <w:pPr>
        <w:pStyle w:val="Legenda"/>
        <w:spacing w:line="276" w:lineRule="auto"/>
      </w:pPr>
      <w:r w:rsidRPr="00361F75">
        <w:t xml:space="preserve">Mapa </w:t>
      </w:r>
      <w:r w:rsidR="00CF6656">
        <w:fldChar w:fldCharType="begin"/>
      </w:r>
      <w:r w:rsidR="00CF6656">
        <w:instrText xml:space="preserve"> SEQ Mapa \* ARABIC </w:instrText>
      </w:r>
      <w:r w:rsidR="00CF6656">
        <w:fldChar w:fldCharType="separate"/>
      </w:r>
      <w:r w:rsidR="007D297F">
        <w:rPr>
          <w:noProof/>
        </w:rPr>
        <w:t>1</w:t>
      </w:r>
      <w:r w:rsidR="00CF6656">
        <w:rPr>
          <w:noProof/>
        </w:rPr>
        <w:fldChar w:fldCharType="end"/>
      </w:r>
      <w:r w:rsidRPr="00361F75">
        <w:t>. Stopa bezrobocia</w:t>
      </w:r>
      <w:r w:rsidR="003907BF" w:rsidRPr="00361F75">
        <w:t xml:space="preserve"> w </w:t>
      </w:r>
      <w:r w:rsidRPr="00361F75">
        <w:t>woje</w:t>
      </w:r>
      <w:r w:rsidR="0042719A" w:rsidRPr="00361F75">
        <w:t>wództwie warmińsko-mazurskim</w:t>
      </w:r>
      <w:r w:rsidR="00893694" w:rsidRPr="00361F75">
        <w:t xml:space="preserve"> we wrześniu</w:t>
      </w:r>
      <w:r w:rsidRPr="00361F75">
        <w:t xml:space="preserve"> 2014 roku</w:t>
      </w:r>
    </w:p>
    <w:p w:rsidR="00FF7EF7" w:rsidRPr="00361F75" w:rsidRDefault="001F3BDF" w:rsidP="005C408B">
      <w:pPr>
        <w:spacing w:before="120" w:line="276" w:lineRule="auto"/>
      </w:pPr>
      <w:r w:rsidRPr="00361F75">
        <w:rPr>
          <w:noProof/>
        </w:rPr>
        <w:drawing>
          <wp:inline distT="0" distB="0" distL="0" distR="0" wp14:anchorId="77F331D3" wp14:editId="47CB6111">
            <wp:extent cx="6129792" cy="3409950"/>
            <wp:effectExtent l="0" t="0" r="444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5090" cy="3429586"/>
                    </a:xfrm>
                    <a:prstGeom prst="rect">
                      <a:avLst/>
                    </a:prstGeom>
                    <a:noFill/>
                  </pic:spPr>
                </pic:pic>
              </a:graphicData>
            </a:graphic>
          </wp:inline>
        </w:drawing>
      </w:r>
    </w:p>
    <w:p w:rsidR="00AD7C96" w:rsidRPr="00361F75" w:rsidRDefault="00DD4BFB" w:rsidP="005C408B">
      <w:pPr>
        <w:spacing w:before="120" w:line="276" w:lineRule="auto"/>
        <w:jc w:val="left"/>
        <w:rPr>
          <w:sz w:val="18"/>
          <w:szCs w:val="18"/>
        </w:rPr>
      </w:pPr>
      <w:r w:rsidRPr="00361F75">
        <w:rPr>
          <w:sz w:val="18"/>
          <w:szCs w:val="18"/>
        </w:rPr>
        <w:t>Źródło: Urząd Statystyczny</w:t>
      </w:r>
      <w:r w:rsidR="003907BF" w:rsidRPr="00361F75">
        <w:rPr>
          <w:sz w:val="18"/>
          <w:szCs w:val="18"/>
        </w:rPr>
        <w:t xml:space="preserve"> w </w:t>
      </w:r>
      <w:r w:rsidRPr="00361F75">
        <w:rPr>
          <w:sz w:val="18"/>
          <w:szCs w:val="18"/>
        </w:rPr>
        <w:t>Olsztynie</w:t>
      </w:r>
    </w:p>
    <w:p w:rsidR="00416855" w:rsidRPr="00361F75" w:rsidRDefault="004442EF" w:rsidP="005C408B">
      <w:pPr>
        <w:spacing w:before="120" w:line="276" w:lineRule="auto"/>
        <w:jc w:val="both"/>
      </w:pPr>
      <w:r w:rsidRPr="00361F75">
        <w:t xml:space="preserve">Według szacunkowych danych MPiPS z dnia 8.12.2014 </w:t>
      </w:r>
      <w:r w:rsidR="001316CE">
        <w:t xml:space="preserve">r. </w:t>
      </w:r>
      <w:r w:rsidRPr="00361F75">
        <w:t>st</w:t>
      </w:r>
      <w:r w:rsidR="00AC7BBF" w:rsidRPr="00361F75">
        <w:t>opa bezrobocia rejestrowanego w </w:t>
      </w:r>
      <w:r w:rsidRPr="00361F75">
        <w:t xml:space="preserve">Polsce </w:t>
      </w:r>
      <w:r w:rsidR="001316CE">
        <w:t>n</w:t>
      </w:r>
      <w:r w:rsidRPr="00361F75">
        <w:t>a koniec listopada wyniosła 11,4 proc. W porównaniu do listopada ubiegłego roku była mniejsza o 1,8 pkt. proc. Jednak w stosunku do października zwiększyła się o 0,1 pkt. proc. W</w:t>
      </w:r>
      <w:r w:rsidR="001316CE">
        <w:t>e</w:t>
      </w:r>
      <w:r w:rsidRPr="00361F75">
        <w:t xml:space="preserve"> wcześniejszych latach wzrost w listopadzie był silniejszy i wynosił 0,2-0,4 pkt. proc. W czterech województwach – lubuskim, mazowieckim, opolskim i świętokrzyskim – stopa bezrobocia nie zmieniła się. </w:t>
      </w:r>
    </w:p>
    <w:p w:rsidR="00165530" w:rsidRPr="00361F75" w:rsidRDefault="00DD4BFB" w:rsidP="005C408B">
      <w:pPr>
        <w:shd w:val="clear" w:color="auto" w:fill="CCFF66"/>
        <w:spacing w:before="120" w:line="276" w:lineRule="auto"/>
        <w:outlineLvl w:val="0"/>
        <w:rPr>
          <w:b/>
          <w:sz w:val="28"/>
          <w:szCs w:val="28"/>
          <w:shd w:val="clear" w:color="auto" w:fill="FFFFFF"/>
        </w:rPr>
      </w:pPr>
      <w:bookmarkStart w:id="21" w:name="_Toc398893656"/>
      <w:bookmarkStart w:id="22" w:name="_Toc297019647"/>
      <w:bookmarkEnd w:id="20"/>
      <w:r w:rsidRPr="00361F75">
        <w:rPr>
          <w:b/>
          <w:sz w:val="28"/>
          <w:szCs w:val="28"/>
        </w:rPr>
        <w:t>5. Struktura regionalnego bezrobocia</w:t>
      </w:r>
      <w:bookmarkEnd w:id="21"/>
    </w:p>
    <w:p w:rsidR="00B64B94" w:rsidRPr="00361F75" w:rsidRDefault="00DD4BFB" w:rsidP="005C408B">
      <w:pPr>
        <w:shd w:val="clear" w:color="auto" w:fill="CCFF66"/>
        <w:spacing w:before="120" w:line="276" w:lineRule="auto"/>
        <w:outlineLvl w:val="1"/>
        <w:rPr>
          <w:b/>
        </w:rPr>
      </w:pPr>
      <w:bookmarkStart w:id="23" w:name="_Toc398893657"/>
      <w:r w:rsidRPr="00361F75">
        <w:rPr>
          <w:b/>
        </w:rPr>
        <w:t>5.1. Wybrane kategorie bezrobotnych</w:t>
      </w:r>
      <w:bookmarkEnd w:id="22"/>
      <w:bookmarkEnd w:id="23"/>
    </w:p>
    <w:p w:rsidR="00A82BA9" w:rsidRPr="00361F75" w:rsidRDefault="00DD4BFB" w:rsidP="005C408B">
      <w:pPr>
        <w:spacing w:before="120" w:line="276" w:lineRule="auto"/>
        <w:jc w:val="both"/>
      </w:pPr>
      <w:r w:rsidRPr="00361F75">
        <w:t>Struktura bezrobocia</w:t>
      </w:r>
      <w:r w:rsidR="003907BF" w:rsidRPr="00361F75">
        <w:t xml:space="preserve"> w </w:t>
      </w:r>
      <w:r w:rsidRPr="00361F75">
        <w:t xml:space="preserve">województwie warmińsko-mazurskim charakteryzuje się przewagą </w:t>
      </w:r>
      <w:r w:rsidRPr="00361F75">
        <w:rPr>
          <w:b/>
        </w:rPr>
        <w:t>kobiet</w:t>
      </w:r>
      <w:r w:rsidRPr="00361F75">
        <w:t>. Ich liczba,</w:t>
      </w:r>
      <w:r w:rsidR="003907BF" w:rsidRPr="00361F75">
        <w:t xml:space="preserve"> w </w:t>
      </w:r>
      <w:r w:rsidR="0002503B" w:rsidRPr="00361F75">
        <w:t>listopadzie</w:t>
      </w:r>
      <w:r w:rsidRPr="00361F75">
        <w:t xml:space="preserve"> 2014 roku, wynosiła </w:t>
      </w:r>
      <w:r w:rsidR="0002503B" w:rsidRPr="00361F75">
        <w:t>49 742, co stanowiło 52,7</w:t>
      </w:r>
      <w:r w:rsidRPr="00361F75">
        <w:t xml:space="preserve">% ogółu bezrobotnych. W porównaniu </w:t>
      </w:r>
      <w:r w:rsidR="00B73ADB" w:rsidRPr="00361F75">
        <w:t xml:space="preserve">do </w:t>
      </w:r>
      <w:r w:rsidR="007B0707" w:rsidRPr="00361F75">
        <w:t>analogicznego okresu</w:t>
      </w:r>
      <w:r w:rsidRPr="00361F75">
        <w:t xml:space="preserve"> </w:t>
      </w:r>
      <w:r w:rsidR="00B73ADB" w:rsidRPr="00361F75">
        <w:t xml:space="preserve">z </w:t>
      </w:r>
      <w:r w:rsidRPr="00361F75">
        <w:t>2013 roku, liczba bezrobotnych kobiet zmniejszyła się</w:t>
      </w:r>
      <w:r w:rsidR="003907BF" w:rsidRPr="00361F75">
        <w:t xml:space="preserve"> o </w:t>
      </w:r>
      <w:r w:rsidR="0002503B" w:rsidRPr="00361F75">
        <w:t>9 338</w:t>
      </w:r>
      <w:r w:rsidRPr="00361F75">
        <w:t xml:space="preserve"> osób, tj.</w:t>
      </w:r>
      <w:r w:rsidR="003907BF" w:rsidRPr="00361F75">
        <w:t xml:space="preserve"> o </w:t>
      </w:r>
      <w:r w:rsidR="0002503B" w:rsidRPr="00361F75">
        <w:t>15,8</w:t>
      </w:r>
      <w:r w:rsidR="007C25B7" w:rsidRPr="00361F75">
        <w:t xml:space="preserve"> </w:t>
      </w:r>
      <w:r w:rsidRPr="00361F75">
        <w:t>%. Ich odsetek</w:t>
      </w:r>
      <w:r w:rsidR="003907BF" w:rsidRPr="00361F75">
        <w:t xml:space="preserve"> w </w:t>
      </w:r>
      <w:r w:rsidRPr="00361F75">
        <w:t xml:space="preserve">ogólnym </w:t>
      </w:r>
      <w:r w:rsidR="007460B1" w:rsidRPr="00361F75">
        <w:t xml:space="preserve">bezrobociu </w:t>
      </w:r>
      <w:r w:rsidR="0002503B" w:rsidRPr="00361F75">
        <w:t>zwięk</w:t>
      </w:r>
      <w:r w:rsidR="00625855" w:rsidRPr="00361F75">
        <w:t>szył się</w:t>
      </w:r>
      <w:r w:rsidR="003907BF" w:rsidRPr="00361F75">
        <w:t xml:space="preserve"> o </w:t>
      </w:r>
      <w:r w:rsidR="00625855" w:rsidRPr="00361F75">
        <w:t xml:space="preserve">0,1 pkt proc. </w:t>
      </w:r>
      <w:r w:rsidRPr="00361F75">
        <w:t>Największy udział procentowy kobiet wy</w:t>
      </w:r>
      <w:r w:rsidR="001B7091" w:rsidRPr="00361F75">
        <w:t>st</w:t>
      </w:r>
      <w:r w:rsidR="002C586E" w:rsidRPr="00361F75">
        <w:t>ąpił</w:t>
      </w:r>
      <w:r w:rsidR="003907BF" w:rsidRPr="00361F75">
        <w:t xml:space="preserve"> w </w:t>
      </w:r>
      <w:r w:rsidR="002C586E" w:rsidRPr="00361F75">
        <w:t>powiatach: iław</w:t>
      </w:r>
      <w:r w:rsidR="0056582E" w:rsidRPr="00361F75">
        <w:t>skim</w:t>
      </w:r>
      <w:r w:rsidR="005255FC" w:rsidRPr="00361F75">
        <w:t xml:space="preserve"> (65,4</w:t>
      </w:r>
      <w:r w:rsidRPr="00361F75">
        <w:t xml:space="preserve">%), </w:t>
      </w:r>
      <w:r w:rsidR="005255FC" w:rsidRPr="00361F75">
        <w:t>nowomiejskim (60,9</w:t>
      </w:r>
      <w:r w:rsidR="002C586E" w:rsidRPr="00361F75">
        <w:t xml:space="preserve">%) oraz </w:t>
      </w:r>
      <w:r w:rsidR="005255FC" w:rsidRPr="00361F75">
        <w:t>gołdapskim</w:t>
      </w:r>
      <w:r w:rsidR="007460B1" w:rsidRPr="00361F75">
        <w:t xml:space="preserve"> </w:t>
      </w:r>
      <w:r w:rsidR="005255FC" w:rsidRPr="00361F75">
        <w:t>(60,0</w:t>
      </w:r>
      <w:r w:rsidR="002C586E" w:rsidRPr="00361F75">
        <w:t>%),</w:t>
      </w:r>
      <w:r w:rsidR="00C13576" w:rsidRPr="00361F75">
        <w:t xml:space="preserve"> </w:t>
      </w:r>
      <w:r w:rsidR="009C5D1B" w:rsidRPr="00361F75">
        <w:t>a </w:t>
      </w:r>
      <w:r w:rsidRPr="00361F75">
        <w:t>najmniejs</w:t>
      </w:r>
      <w:r w:rsidR="0056582E" w:rsidRPr="00361F75">
        <w:t>zy</w:t>
      </w:r>
      <w:r w:rsidR="003907BF" w:rsidRPr="00361F75">
        <w:t xml:space="preserve"> w </w:t>
      </w:r>
      <w:r w:rsidR="005255FC" w:rsidRPr="00361F75">
        <w:t>powiatach: mrągowskim (46,6%) oraz kętrzyńskim (48,3</w:t>
      </w:r>
      <w:r w:rsidRPr="00361F75">
        <w:t>%).</w:t>
      </w:r>
      <w:bookmarkStart w:id="24" w:name="_Toc299527688"/>
      <w:r w:rsidR="00624ACA" w:rsidRPr="00361F75">
        <w:t xml:space="preserve">                      </w:t>
      </w:r>
    </w:p>
    <w:p w:rsidR="005C408B" w:rsidRDefault="005C408B" w:rsidP="005C408B">
      <w:pPr>
        <w:spacing w:before="120" w:line="276" w:lineRule="auto"/>
        <w:jc w:val="both"/>
        <w:rPr>
          <w:b/>
          <w:sz w:val="22"/>
          <w:szCs w:val="22"/>
        </w:rPr>
      </w:pPr>
    </w:p>
    <w:p w:rsidR="005C408B" w:rsidRDefault="005C408B" w:rsidP="005C408B">
      <w:pPr>
        <w:spacing w:before="120" w:line="276" w:lineRule="auto"/>
        <w:jc w:val="both"/>
        <w:rPr>
          <w:b/>
          <w:sz w:val="22"/>
          <w:szCs w:val="22"/>
        </w:rPr>
      </w:pPr>
    </w:p>
    <w:p w:rsidR="00165530" w:rsidRPr="00361F75" w:rsidRDefault="00DD4BFB" w:rsidP="005C408B">
      <w:pPr>
        <w:spacing w:before="120" w:line="276" w:lineRule="auto"/>
        <w:rPr>
          <w:b/>
          <w:sz w:val="22"/>
          <w:szCs w:val="22"/>
        </w:rPr>
      </w:pPr>
      <w:r w:rsidRPr="00361F75">
        <w:rPr>
          <w:b/>
          <w:sz w:val="22"/>
          <w:szCs w:val="22"/>
        </w:rPr>
        <w:lastRenderedPageBreak/>
        <w:t xml:space="preserve">Tabela </w:t>
      </w:r>
      <w:r w:rsidR="00FC35D6" w:rsidRPr="00361F75">
        <w:rPr>
          <w:b/>
          <w:sz w:val="22"/>
          <w:szCs w:val="22"/>
        </w:rPr>
        <w:fldChar w:fldCharType="begin"/>
      </w:r>
      <w:r w:rsidR="00FC35D6" w:rsidRPr="00361F75">
        <w:rPr>
          <w:b/>
          <w:sz w:val="22"/>
          <w:szCs w:val="22"/>
        </w:rPr>
        <w:instrText xml:space="preserve"> SEQ Tabela \* ARABIC </w:instrText>
      </w:r>
      <w:r w:rsidR="00FC35D6" w:rsidRPr="00361F75">
        <w:rPr>
          <w:b/>
          <w:sz w:val="22"/>
          <w:szCs w:val="22"/>
        </w:rPr>
        <w:fldChar w:fldCharType="separate"/>
      </w:r>
      <w:r w:rsidR="007D297F">
        <w:rPr>
          <w:b/>
          <w:noProof/>
          <w:sz w:val="22"/>
          <w:szCs w:val="22"/>
        </w:rPr>
        <w:t>1</w:t>
      </w:r>
      <w:r w:rsidR="00FC35D6" w:rsidRPr="00361F75">
        <w:rPr>
          <w:b/>
          <w:noProof/>
          <w:sz w:val="22"/>
          <w:szCs w:val="22"/>
        </w:rPr>
        <w:fldChar w:fldCharType="end"/>
      </w:r>
      <w:r w:rsidRPr="00361F75">
        <w:rPr>
          <w:b/>
          <w:sz w:val="22"/>
          <w:szCs w:val="22"/>
        </w:rPr>
        <w:t>. Wybrane kategorie bezrobotnych</w:t>
      </w:r>
      <w:r w:rsidR="003907BF" w:rsidRPr="00361F75">
        <w:rPr>
          <w:b/>
          <w:sz w:val="22"/>
          <w:szCs w:val="22"/>
        </w:rPr>
        <w:t xml:space="preserve"> w </w:t>
      </w:r>
      <w:r w:rsidR="00A177F5" w:rsidRPr="00361F75">
        <w:rPr>
          <w:b/>
          <w:sz w:val="22"/>
          <w:szCs w:val="22"/>
        </w:rPr>
        <w:t>listopadzie</w:t>
      </w:r>
      <w:r w:rsidR="003907BF" w:rsidRPr="00361F75">
        <w:rPr>
          <w:b/>
          <w:sz w:val="22"/>
          <w:szCs w:val="22"/>
        </w:rPr>
        <w:t xml:space="preserve"> w </w:t>
      </w:r>
      <w:r w:rsidRPr="00361F75">
        <w:rPr>
          <w:b/>
          <w:sz w:val="22"/>
          <w:szCs w:val="22"/>
        </w:rPr>
        <w:t xml:space="preserve">latach </w:t>
      </w:r>
      <w:bookmarkEnd w:id="24"/>
      <w:r w:rsidRPr="00361F75">
        <w:rPr>
          <w:b/>
          <w:sz w:val="22"/>
          <w:szCs w:val="22"/>
        </w:rPr>
        <w:t>2013-2014</w:t>
      </w:r>
    </w:p>
    <w:bookmarkStart w:id="25" w:name="_MON_1454928365"/>
    <w:bookmarkEnd w:id="25"/>
    <w:p w:rsidR="00416855" w:rsidRPr="00361F75" w:rsidRDefault="00293D27" w:rsidP="005C408B">
      <w:pPr>
        <w:spacing w:before="120" w:line="276" w:lineRule="auto"/>
      </w:pPr>
      <w:r w:rsidRPr="00361F75">
        <w:rPr>
          <w:sz w:val="28"/>
          <w:szCs w:val="28"/>
        </w:rPr>
        <w:object w:dxaOrig="9058" w:dyaOrig="3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76.25pt" o:ole="">
            <v:imagedata r:id="rId17" o:title=""/>
          </v:shape>
          <o:OLEObject Type="Embed" ProgID="Excel.Sheet.8" ShapeID="_x0000_i1025" DrawAspect="Content" ObjectID="_1482726735" r:id="rId18"/>
        </w:object>
      </w:r>
    </w:p>
    <w:p w:rsidR="00165530" w:rsidRPr="00361F75" w:rsidRDefault="00DD4BFB" w:rsidP="005C408B">
      <w:pPr>
        <w:spacing w:before="120" w:line="276" w:lineRule="auto"/>
        <w:jc w:val="left"/>
        <w:rPr>
          <w:color w:val="000000"/>
          <w:sz w:val="18"/>
          <w:szCs w:val="18"/>
        </w:rPr>
      </w:pPr>
      <w:r w:rsidRPr="00361F75">
        <w:rPr>
          <w:color w:val="000000"/>
          <w:sz w:val="18"/>
          <w:szCs w:val="18"/>
        </w:rPr>
        <w:t>Źródło: Opracowanie własne na pod</w:t>
      </w:r>
      <w:r w:rsidR="002748D3" w:rsidRPr="00361F75">
        <w:rPr>
          <w:color w:val="000000"/>
          <w:sz w:val="18"/>
          <w:szCs w:val="18"/>
        </w:rPr>
        <w:t>stawie sprawozdawczości MPiPS-</w:t>
      </w:r>
      <w:r w:rsidRPr="00361F75">
        <w:rPr>
          <w:color w:val="000000"/>
          <w:sz w:val="18"/>
          <w:szCs w:val="18"/>
        </w:rPr>
        <w:t>01</w:t>
      </w:r>
      <w:r w:rsidR="003907BF" w:rsidRPr="00361F75">
        <w:rPr>
          <w:color w:val="000000"/>
          <w:sz w:val="18"/>
          <w:szCs w:val="18"/>
        </w:rPr>
        <w:t xml:space="preserve"> o </w:t>
      </w:r>
      <w:r w:rsidRPr="00361F75">
        <w:rPr>
          <w:color w:val="000000"/>
          <w:sz w:val="18"/>
          <w:szCs w:val="18"/>
        </w:rPr>
        <w:t>rynku pracy.</w:t>
      </w:r>
    </w:p>
    <w:p w:rsidR="00416855" w:rsidRPr="00361F75" w:rsidRDefault="00416855" w:rsidP="005C408B">
      <w:pPr>
        <w:spacing w:before="120" w:line="276" w:lineRule="auto"/>
        <w:jc w:val="left"/>
      </w:pPr>
    </w:p>
    <w:p w:rsidR="00165530" w:rsidRPr="00361F75" w:rsidRDefault="00707DD0" w:rsidP="005C408B">
      <w:pPr>
        <w:spacing w:before="120" w:line="276" w:lineRule="auto"/>
        <w:jc w:val="both"/>
      </w:pPr>
      <w:r w:rsidRPr="00361F75">
        <w:t>P</w:t>
      </w:r>
      <w:r w:rsidR="00F7700F" w:rsidRPr="00361F75">
        <w:t>onad p</w:t>
      </w:r>
      <w:r w:rsidRPr="00361F75">
        <w:t>ołowa</w:t>
      </w:r>
      <w:r w:rsidR="00DD4BFB" w:rsidRPr="00361F75">
        <w:t xml:space="preserve"> (</w:t>
      </w:r>
      <w:r w:rsidR="00F7700F" w:rsidRPr="00361F75">
        <w:t>50,3%, tj. 47 524</w:t>
      </w:r>
      <w:r w:rsidR="00DD4BFB" w:rsidRPr="00361F75">
        <w:t xml:space="preserve"> os</w:t>
      </w:r>
      <w:r w:rsidR="00F7700F" w:rsidRPr="00361F75">
        <w:t>oby</w:t>
      </w:r>
      <w:r w:rsidR="00DD4BFB" w:rsidRPr="00361F75">
        <w:t>) bezrobotnych</w:t>
      </w:r>
      <w:r w:rsidR="003907BF" w:rsidRPr="00361F75">
        <w:t xml:space="preserve"> w </w:t>
      </w:r>
      <w:r w:rsidR="00DD4BFB" w:rsidRPr="00361F75">
        <w:t xml:space="preserve">województwie to </w:t>
      </w:r>
      <w:r w:rsidR="00DD4BFB" w:rsidRPr="00361F75">
        <w:rPr>
          <w:b/>
        </w:rPr>
        <w:t>mieszkańcy wsi</w:t>
      </w:r>
      <w:r w:rsidR="00DD4BFB" w:rsidRPr="00361F75">
        <w:t xml:space="preserve">. </w:t>
      </w:r>
      <w:r w:rsidR="00DD4BFB" w:rsidRPr="00361F75">
        <w:br/>
        <w:t xml:space="preserve">W odniesieniu do </w:t>
      </w:r>
      <w:r w:rsidR="00F7700F" w:rsidRPr="00361F75">
        <w:t>listopada</w:t>
      </w:r>
      <w:r w:rsidR="00DD4BFB" w:rsidRPr="00361F75">
        <w:t xml:space="preserve"> 2013 roku, ich liczba zmniejszyła się</w:t>
      </w:r>
      <w:r w:rsidR="003907BF" w:rsidRPr="00361F75">
        <w:t xml:space="preserve"> o </w:t>
      </w:r>
      <w:r w:rsidR="00F7700F" w:rsidRPr="00361F75">
        <w:t>8 008</w:t>
      </w:r>
      <w:r w:rsidR="00180FB6" w:rsidRPr="00361F75">
        <w:t xml:space="preserve"> osób</w:t>
      </w:r>
      <w:r w:rsidR="00DD4BFB" w:rsidRPr="00361F75">
        <w:t xml:space="preserve">, </w:t>
      </w:r>
      <w:r w:rsidR="00DD4BFB" w:rsidRPr="00361F75">
        <w:br/>
        <w:t>tj.</w:t>
      </w:r>
      <w:r w:rsidR="003907BF" w:rsidRPr="00361F75">
        <w:t xml:space="preserve"> o </w:t>
      </w:r>
      <w:r w:rsidR="00F7700F" w:rsidRPr="00361F75">
        <w:t>14,4</w:t>
      </w:r>
      <w:r w:rsidR="00DD4BFB" w:rsidRPr="00361F75">
        <w:t>%. Udział procentowy tej kategorii osób</w:t>
      </w:r>
      <w:r w:rsidR="003907BF" w:rsidRPr="00361F75">
        <w:t xml:space="preserve"> w </w:t>
      </w:r>
      <w:r w:rsidR="00DD4BFB" w:rsidRPr="00361F75">
        <w:t>ogólnym bezrobociu wzrósł</w:t>
      </w:r>
      <w:r w:rsidR="003907BF" w:rsidRPr="00361F75">
        <w:t xml:space="preserve"> o </w:t>
      </w:r>
      <w:r w:rsidR="00DD4BFB" w:rsidRPr="00361F75">
        <w:t>0,</w:t>
      </w:r>
      <w:r w:rsidR="00436612" w:rsidRPr="00361F75">
        <w:t>8</w:t>
      </w:r>
      <w:r w:rsidR="007B0707" w:rsidRPr="00361F75">
        <w:t xml:space="preserve"> pkt</w:t>
      </w:r>
      <w:r w:rsidR="00DD4BFB" w:rsidRPr="00361F75">
        <w:t xml:space="preserve"> proc. Największy odsetek wśród bezrobotnych, mieszkańcy wsi stanowili</w:t>
      </w:r>
      <w:r w:rsidR="003907BF" w:rsidRPr="00361F75">
        <w:t xml:space="preserve"> w </w:t>
      </w:r>
      <w:r w:rsidR="00DD4BFB" w:rsidRPr="00361F75">
        <w:t>powiatach: nowom</w:t>
      </w:r>
      <w:r w:rsidR="00F7700F" w:rsidRPr="00361F75">
        <w:t>iejskim (7</w:t>
      </w:r>
      <w:r w:rsidRPr="00361F75">
        <w:t>8</w:t>
      </w:r>
      <w:r w:rsidR="00F7700F" w:rsidRPr="00361F75">
        <w:t>,0</w:t>
      </w:r>
      <w:r w:rsidR="00D07B3B" w:rsidRPr="00361F75">
        <w:t>%), elblą</w:t>
      </w:r>
      <w:r w:rsidR="00F7700F" w:rsidRPr="00361F75">
        <w:t>skim (75,1</w:t>
      </w:r>
      <w:r w:rsidR="009A12C1" w:rsidRPr="00361F75">
        <w:t>%)</w:t>
      </w:r>
      <w:r w:rsidR="003907BF" w:rsidRPr="00361F75">
        <w:t xml:space="preserve"> i </w:t>
      </w:r>
      <w:r w:rsidR="00436612" w:rsidRPr="00361F75">
        <w:t>ol</w:t>
      </w:r>
      <w:r w:rsidR="00F7700F" w:rsidRPr="00361F75">
        <w:t>sztyńskim (69,6</w:t>
      </w:r>
      <w:r w:rsidR="00DD4BFB" w:rsidRPr="00361F75">
        <w:t xml:space="preserve">%), natomiast najmniejszy </w:t>
      </w:r>
      <w:r w:rsidR="00DD4BFB" w:rsidRPr="00361F75">
        <w:br/>
        <w:t>w pow</w:t>
      </w:r>
      <w:r w:rsidR="009A12C1" w:rsidRPr="00361F75">
        <w:t>iata</w:t>
      </w:r>
      <w:r w:rsidR="00F7700F" w:rsidRPr="00361F75">
        <w:t>ch: ełckim (40,6</w:t>
      </w:r>
      <w:r w:rsidR="00DD4BFB" w:rsidRPr="00361F75">
        <w:t xml:space="preserve">%), </w:t>
      </w:r>
      <w:r w:rsidR="00436612" w:rsidRPr="00361F75">
        <w:t>lidz</w:t>
      </w:r>
      <w:r w:rsidR="00F7700F" w:rsidRPr="00361F75">
        <w:t>barskim (45,4</w:t>
      </w:r>
      <w:r w:rsidR="00B73ADB" w:rsidRPr="00361F75">
        <w:t>%) oraz</w:t>
      </w:r>
      <w:r w:rsidR="00D07B3B" w:rsidRPr="00361F75">
        <w:t xml:space="preserve"> ił</w:t>
      </w:r>
      <w:r w:rsidR="006C1394" w:rsidRPr="00361F75">
        <w:t>awskim</w:t>
      </w:r>
      <w:r w:rsidR="00F7700F" w:rsidRPr="00361F75">
        <w:t xml:space="preserve"> (47,0</w:t>
      </w:r>
      <w:r w:rsidR="00DD4BFB" w:rsidRPr="00361F75">
        <w:t>%).</w:t>
      </w:r>
    </w:p>
    <w:p w:rsidR="00B24039" w:rsidRPr="00361F75" w:rsidRDefault="00500C78" w:rsidP="005C408B">
      <w:pPr>
        <w:spacing w:before="120" w:line="276" w:lineRule="auto"/>
        <w:jc w:val="both"/>
      </w:pPr>
      <w:r w:rsidRPr="00361F75">
        <w:t xml:space="preserve">W </w:t>
      </w:r>
      <w:r w:rsidR="006A33A5" w:rsidRPr="00361F75">
        <w:t>listopadzie</w:t>
      </w:r>
      <w:r w:rsidR="00DD4BFB" w:rsidRPr="00361F75">
        <w:t xml:space="preserve"> 2014 roku, </w:t>
      </w:r>
      <w:r w:rsidR="00DD4BFB" w:rsidRPr="00361F75">
        <w:rPr>
          <w:b/>
        </w:rPr>
        <w:t>prawo do pobierania zasiłku</w:t>
      </w:r>
      <w:r w:rsidR="00DD4BFB" w:rsidRPr="00361F75">
        <w:t xml:space="preserve"> przysługiwało </w:t>
      </w:r>
      <w:r w:rsidR="006A33A5" w:rsidRPr="00361F75">
        <w:t>15 199</w:t>
      </w:r>
      <w:r w:rsidR="00280FD0" w:rsidRPr="00361F75">
        <w:t xml:space="preserve"> </w:t>
      </w:r>
      <w:r w:rsidR="00DD4BFB" w:rsidRPr="00361F75">
        <w:t xml:space="preserve">osobom, które stanowiły </w:t>
      </w:r>
      <w:r w:rsidR="006A33A5" w:rsidRPr="00361F75">
        <w:t>16,1</w:t>
      </w:r>
      <w:r w:rsidR="00DD4BFB" w:rsidRPr="00361F75">
        <w:t>% populacji bezrobotnych. Ich liczba,</w:t>
      </w:r>
      <w:r w:rsidR="003907BF" w:rsidRPr="00361F75">
        <w:t xml:space="preserve"> w </w:t>
      </w:r>
      <w:r w:rsidR="00DD4BFB" w:rsidRPr="00361F75">
        <w:t xml:space="preserve">stosunku do </w:t>
      </w:r>
      <w:r w:rsidR="006A33A5" w:rsidRPr="00361F75">
        <w:t>listopada</w:t>
      </w:r>
      <w:r w:rsidR="00DD4BFB" w:rsidRPr="00361F75">
        <w:t xml:space="preserve"> 2013 roku, zmniejszyła się</w:t>
      </w:r>
      <w:r w:rsidR="003907BF" w:rsidRPr="00361F75">
        <w:t xml:space="preserve"> o </w:t>
      </w:r>
      <w:r w:rsidR="006A33A5" w:rsidRPr="00361F75">
        <w:t>3 370</w:t>
      </w:r>
      <w:r w:rsidR="00DD4BFB" w:rsidRPr="00361F75">
        <w:t xml:space="preserve"> os</w:t>
      </w:r>
      <w:r w:rsidR="00280FD0" w:rsidRPr="00361F75">
        <w:t>ób,</w:t>
      </w:r>
      <w:r w:rsidRPr="00361F75">
        <w:t xml:space="preserve"> tj.</w:t>
      </w:r>
      <w:r w:rsidR="003907BF" w:rsidRPr="00361F75">
        <w:t xml:space="preserve"> o </w:t>
      </w:r>
      <w:r w:rsidR="006A33A5" w:rsidRPr="00361F75">
        <w:t>18,1</w:t>
      </w:r>
      <w:r w:rsidR="00DD4BFB" w:rsidRPr="00361F75">
        <w:t>%, natomiast ich odsetek</w:t>
      </w:r>
      <w:r w:rsidR="003907BF" w:rsidRPr="00361F75">
        <w:t xml:space="preserve"> w </w:t>
      </w:r>
      <w:r w:rsidRPr="00361F75">
        <w:t xml:space="preserve">ogólnym bezrobociu spadł </w:t>
      </w:r>
      <w:r w:rsidRPr="00361F75">
        <w:br/>
        <w:t xml:space="preserve">o </w:t>
      </w:r>
      <w:r w:rsidR="006A33A5" w:rsidRPr="00361F75">
        <w:t>0,4</w:t>
      </w:r>
      <w:r w:rsidR="00DD4BFB" w:rsidRPr="00361F75">
        <w:t xml:space="preserve"> pkt proc. Największy udział procentowy tej kategorii osób</w:t>
      </w:r>
      <w:r w:rsidR="003907BF" w:rsidRPr="00361F75">
        <w:t xml:space="preserve"> w </w:t>
      </w:r>
      <w:r w:rsidR="00DD4BFB" w:rsidRPr="00361F75">
        <w:t>ogólnym bezrobociu wystąpi</w:t>
      </w:r>
      <w:r w:rsidR="00D07B3B" w:rsidRPr="00361F75">
        <w:t>ł</w:t>
      </w:r>
      <w:r w:rsidR="003907BF" w:rsidRPr="00361F75">
        <w:t xml:space="preserve"> w </w:t>
      </w:r>
      <w:r w:rsidR="00D07B3B" w:rsidRPr="00361F75">
        <w:t>powiatach:</w:t>
      </w:r>
      <w:r w:rsidR="006A33A5" w:rsidRPr="00361F75">
        <w:t xml:space="preserve"> olsztyńskim (20,5</w:t>
      </w:r>
      <w:r w:rsidR="00DD4BFB" w:rsidRPr="00361F75">
        <w:t>%), nidzi</w:t>
      </w:r>
      <w:r w:rsidR="006A33A5" w:rsidRPr="00361F75">
        <w:t>ckim (20,3</w:t>
      </w:r>
      <w:r w:rsidR="00180FB6" w:rsidRPr="00361F75">
        <w:t>%)</w:t>
      </w:r>
      <w:r w:rsidR="003907BF" w:rsidRPr="00361F75">
        <w:t xml:space="preserve"> i </w:t>
      </w:r>
      <w:r w:rsidR="006A33A5" w:rsidRPr="00361F75">
        <w:t>szczycieńskim (18,9</w:t>
      </w:r>
      <w:r w:rsidR="00DD4BFB" w:rsidRPr="00361F75">
        <w:t xml:space="preserve">%), </w:t>
      </w:r>
      <w:r w:rsidR="00DD4BFB" w:rsidRPr="00361F75">
        <w:br/>
        <w:t>a najmniejszy</w:t>
      </w:r>
      <w:r w:rsidR="003907BF" w:rsidRPr="00361F75">
        <w:t xml:space="preserve"> w </w:t>
      </w:r>
      <w:r w:rsidR="00280FD0" w:rsidRPr="00361F75">
        <w:t>Elbl</w:t>
      </w:r>
      <w:r w:rsidR="006A33A5" w:rsidRPr="00361F75">
        <w:t>ągu (8,7</w:t>
      </w:r>
      <w:r w:rsidR="00280FD0" w:rsidRPr="00361F75">
        <w:t xml:space="preserve">%), </w:t>
      </w:r>
      <w:r w:rsidR="006A33A5" w:rsidRPr="00361F75">
        <w:t>w Olsztynie (13,2%) oraz powiecie elbląskim (</w:t>
      </w:r>
      <w:r w:rsidR="00636430" w:rsidRPr="00361F75">
        <w:t>13,8%</w:t>
      </w:r>
      <w:r w:rsidR="006A33A5" w:rsidRPr="00361F75">
        <w:t>)</w:t>
      </w:r>
      <w:r w:rsidR="00B96395" w:rsidRPr="00361F75">
        <w:t>.</w:t>
      </w:r>
      <w:r w:rsidR="00DD4BFB" w:rsidRPr="00361F75">
        <w:t xml:space="preserve"> </w:t>
      </w:r>
    </w:p>
    <w:p w:rsidR="00AC7BBF" w:rsidRPr="00361F75" w:rsidRDefault="00AC7BBF" w:rsidP="005C408B">
      <w:pPr>
        <w:spacing w:before="120" w:line="276" w:lineRule="auto"/>
        <w:jc w:val="both"/>
      </w:pPr>
      <w:bookmarkStart w:id="26" w:name="_Toc259782376"/>
      <w:bookmarkStart w:id="27" w:name="_Toc277075361"/>
      <w:bookmarkStart w:id="28" w:name="_Toc297019648"/>
      <w:bookmarkStart w:id="29" w:name="_Toc398893658"/>
    </w:p>
    <w:p w:rsidR="00495B3D" w:rsidRPr="00361F75" w:rsidRDefault="00495B3D" w:rsidP="005C408B">
      <w:pPr>
        <w:spacing w:before="120" w:line="276" w:lineRule="auto"/>
        <w:jc w:val="both"/>
      </w:pPr>
      <w:r w:rsidRPr="00361F75">
        <w:t xml:space="preserve">W końcu </w:t>
      </w:r>
      <w:r w:rsidR="00B96395" w:rsidRPr="00361F75">
        <w:t>listopada</w:t>
      </w:r>
      <w:r w:rsidRPr="00361F75">
        <w:t xml:space="preserve"> 2014 roku,</w:t>
      </w:r>
      <w:r w:rsidR="003907BF" w:rsidRPr="00361F75">
        <w:t xml:space="preserve"> w </w:t>
      </w:r>
      <w:r w:rsidRPr="00361F75">
        <w:t xml:space="preserve">ewidencji urzędów pracy zarejestrowanych było także: </w:t>
      </w:r>
    </w:p>
    <w:p w:rsidR="00495B3D" w:rsidRPr="00361F75" w:rsidRDefault="00B96395" w:rsidP="005C408B">
      <w:pPr>
        <w:pStyle w:val="Tekstpodstawowy"/>
        <w:numPr>
          <w:ilvl w:val="0"/>
          <w:numId w:val="1"/>
        </w:numPr>
        <w:tabs>
          <w:tab w:val="clear" w:pos="397"/>
          <w:tab w:val="num" w:pos="-323"/>
        </w:tabs>
        <w:spacing w:before="120" w:line="276" w:lineRule="auto"/>
        <w:ind w:left="360"/>
        <w:jc w:val="both"/>
      </w:pPr>
      <w:r w:rsidRPr="00361F75">
        <w:t>57 140 osób (60,5</w:t>
      </w:r>
      <w:r w:rsidR="00495B3D" w:rsidRPr="00361F75">
        <w:t xml:space="preserve">% ogółu bezrobotnych) </w:t>
      </w:r>
      <w:r w:rsidR="00495B3D" w:rsidRPr="00361F75">
        <w:rPr>
          <w:b/>
        </w:rPr>
        <w:t>bez wykształcenia średniego</w:t>
      </w:r>
      <w:r w:rsidR="00495B3D" w:rsidRPr="00361F75">
        <w:t>;</w:t>
      </w:r>
      <w:r w:rsidR="003907BF" w:rsidRPr="00361F75">
        <w:t xml:space="preserve"> w </w:t>
      </w:r>
      <w:r w:rsidR="00495B3D" w:rsidRPr="00361F75">
        <w:t xml:space="preserve">porównaniu </w:t>
      </w:r>
      <w:r w:rsidR="00495B3D" w:rsidRPr="00361F75">
        <w:br/>
        <w:t xml:space="preserve">do analogicznego okresu </w:t>
      </w:r>
      <w:r w:rsidR="00312B4A" w:rsidRPr="00361F75">
        <w:t xml:space="preserve">w </w:t>
      </w:r>
      <w:r w:rsidR="00495B3D" w:rsidRPr="00361F75">
        <w:t>2013 roku, nastąpił spadek liczb</w:t>
      </w:r>
      <w:r w:rsidR="00ED1EBD" w:rsidRPr="00361F75">
        <w:t>y osób</w:t>
      </w:r>
      <w:r w:rsidR="003907BF" w:rsidRPr="00361F75">
        <w:t xml:space="preserve"> w </w:t>
      </w:r>
      <w:r w:rsidR="00ED1EBD" w:rsidRPr="00361F75">
        <w:t>tej kategorii –</w:t>
      </w:r>
      <w:r w:rsidR="003907BF" w:rsidRPr="00361F75">
        <w:t xml:space="preserve"> o </w:t>
      </w:r>
      <w:r w:rsidR="00AF6A84" w:rsidRPr="00361F75">
        <w:t>10 </w:t>
      </w:r>
      <w:r w:rsidRPr="00361F75">
        <w:t>654</w:t>
      </w:r>
      <w:r w:rsidR="00707DD0" w:rsidRPr="00361F75">
        <w:t xml:space="preserve"> </w:t>
      </w:r>
      <w:r w:rsidR="00ED1EBD" w:rsidRPr="00361F75">
        <w:t>(o 1</w:t>
      </w:r>
      <w:r w:rsidRPr="00361F75">
        <w:t>5,7</w:t>
      </w:r>
      <w:r w:rsidR="00ED1EBD" w:rsidRPr="00361F75">
        <w:t>%), natomiast udział procentowy</w:t>
      </w:r>
      <w:r w:rsidR="003907BF" w:rsidRPr="00361F75">
        <w:t xml:space="preserve"> w </w:t>
      </w:r>
      <w:r w:rsidR="00495B3D" w:rsidRPr="00361F75">
        <w:t>ogó</w:t>
      </w:r>
      <w:r w:rsidR="00ED1EBD" w:rsidRPr="00361F75">
        <w:t xml:space="preserve">lnym bezrobociu </w:t>
      </w:r>
      <w:r w:rsidR="00AF6A84" w:rsidRPr="00361F75">
        <w:t>zwiększył się o </w:t>
      </w:r>
      <w:r w:rsidRPr="00361F75">
        <w:t>0,1 pkt proc.</w:t>
      </w:r>
    </w:p>
    <w:p w:rsidR="00495B3D" w:rsidRPr="00361F75" w:rsidRDefault="00B96395" w:rsidP="005C408B">
      <w:pPr>
        <w:pStyle w:val="Tekstpodstawowy"/>
        <w:numPr>
          <w:ilvl w:val="0"/>
          <w:numId w:val="1"/>
        </w:numPr>
        <w:spacing w:before="120" w:line="276" w:lineRule="auto"/>
        <w:jc w:val="both"/>
      </w:pPr>
      <w:r w:rsidRPr="00361F75">
        <w:t>21 615</w:t>
      </w:r>
      <w:r w:rsidR="00ED1EBD" w:rsidRPr="00361F75">
        <w:t xml:space="preserve"> osó</w:t>
      </w:r>
      <w:r w:rsidRPr="00361F75">
        <w:t>b (22,9</w:t>
      </w:r>
      <w:r w:rsidR="00495B3D" w:rsidRPr="00361F75">
        <w:t xml:space="preserve">%) </w:t>
      </w:r>
      <w:r w:rsidR="00495B3D" w:rsidRPr="00361F75">
        <w:rPr>
          <w:b/>
        </w:rPr>
        <w:t>bez doświadczenia zawodowego,</w:t>
      </w:r>
      <w:r w:rsidR="00495B3D" w:rsidRPr="00361F75">
        <w:t xml:space="preserve"> czyli osób, które wykonywały pracę zarobkową przez łączny okres krótszy niż 6 miesięcy. W porównaniu </w:t>
      </w:r>
      <w:r w:rsidR="00312B4A" w:rsidRPr="00361F75">
        <w:br/>
      </w:r>
      <w:r w:rsidR="00495B3D" w:rsidRPr="00361F75">
        <w:t xml:space="preserve">do </w:t>
      </w:r>
      <w:r w:rsidRPr="00361F75">
        <w:t>listopada</w:t>
      </w:r>
      <w:r w:rsidR="00495B3D" w:rsidRPr="00361F75">
        <w:t xml:space="preserve"> 2013 roku, liczba bezrobotnych</w:t>
      </w:r>
      <w:r w:rsidR="003907BF" w:rsidRPr="00361F75">
        <w:t xml:space="preserve"> w </w:t>
      </w:r>
      <w:r w:rsidR="00495B3D" w:rsidRPr="00361F75">
        <w:t>tej k</w:t>
      </w:r>
      <w:r w:rsidR="00ED1EBD" w:rsidRPr="00361F75">
        <w:t>ategorii zmniejszyła się</w:t>
      </w:r>
      <w:r w:rsidR="003907BF" w:rsidRPr="00361F75">
        <w:t xml:space="preserve"> o </w:t>
      </w:r>
      <w:r w:rsidR="00AF6A84" w:rsidRPr="00361F75">
        <w:t>4 669 osób (o </w:t>
      </w:r>
      <w:r w:rsidRPr="00361F75">
        <w:t>17,8</w:t>
      </w:r>
      <w:r w:rsidR="00ED1EBD" w:rsidRPr="00361F75">
        <w:t>%), a udział procentowy spadł</w:t>
      </w:r>
      <w:r w:rsidR="003907BF" w:rsidRPr="00361F75">
        <w:t xml:space="preserve"> o </w:t>
      </w:r>
      <w:r w:rsidRPr="00361F75">
        <w:t>0,5</w:t>
      </w:r>
      <w:r w:rsidR="00495B3D" w:rsidRPr="00361F75">
        <w:t xml:space="preserve"> pkt proc.</w:t>
      </w:r>
    </w:p>
    <w:p w:rsidR="00495B3D" w:rsidRPr="00361F75" w:rsidRDefault="003676BD" w:rsidP="005C408B">
      <w:pPr>
        <w:pStyle w:val="Tekstpodstawowy"/>
        <w:numPr>
          <w:ilvl w:val="0"/>
          <w:numId w:val="1"/>
        </w:numPr>
        <w:spacing w:before="120" w:line="276" w:lineRule="auto"/>
        <w:jc w:val="both"/>
      </w:pPr>
      <w:r w:rsidRPr="00361F75">
        <w:lastRenderedPageBreak/>
        <w:t>15 706</w:t>
      </w:r>
      <w:r w:rsidR="000718A9" w:rsidRPr="00361F75">
        <w:t xml:space="preserve"> osób</w:t>
      </w:r>
      <w:r w:rsidRPr="00361F75">
        <w:t xml:space="preserve"> (16,6</w:t>
      </w:r>
      <w:r w:rsidR="00495B3D" w:rsidRPr="00361F75">
        <w:t xml:space="preserve">%), które </w:t>
      </w:r>
      <w:r w:rsidR="00495B3D" w:rsidRPr="00361F75">
        <w:rPr>
          <w:b/>
          <w:bCs/>
        </w:rPr>
        <w:t>dotychczas nie pracowały</w:t>
      </w:r>
      <w:r w:rsidR="00495B3D" w:rsidRPr="00361F75">
        <w:t>;</w:t>
      </w:r>
      <w:r w:rsidR="003907BF" w:rsidRPr="00361F75">
        <w:t xml:space="preserve"> w </w:t>
      </w:r>
      <w:r w:rsidR="00495B3D" w:rsidRPr="00361F75">
        <w:t xml:space="preserve">porównaniu do </w:t>
      </w:r>
      <w:r w:rsidR="00ED1EBD" w:rsidRPr="00361F75">
        <w:t>października</w:t>
      </w:r>
      <w:r w:rsidR="00495B3D" w:rsidRPr="00361F75">
        <w:t xml:space="preserve"> 2013 roku liczba bezrobotnych</w:t>
      </w:r>
      <w:r w:rsidR="003907BF" w:rsidRPr="00361F75">
        <w:t xml:space="preserve"> w </w:t>
      </w:r>
      <w:r w:rsidR="00495B3D" w:rsidRPr="00361F75">
        <w:t>tej k</w:t>
      </w:r>
      <w:r w:rsidR="00ED1EBD" w:rsidRPr="00361F75">
        <w:t>ategorii zmniejszyła się</w:t>
      </w:r>
      <w:r w:rsidR="003907BF" w:rsidRPr="00361F75">
        <w:t xml:space="preserve"> o </w:t>
      </w:r>
      <w:r w:rsidRPr="00361F75">
        <w:t>3 933 osób (o 20,0</w:t>
      </w:r>
      <w:r w:rsidR="00495B3D" w:rsidRPr="00361F75">
        <w:t>%), natomiast udział procentowy zmniejszył się</w:t>
      </w:r>
      <w:r w:rsidR="003907BF" w:rsidRPr="00361F75">
        <w:t xml:space="preserve"> o </w:t>
      </w:r>
      <w:r w:rsidRPr="00361F75">
        <w:t>0,9</w:t>
      </w:r>
      <w:r w:rsidR="00495B3D" w:rsidRPr="00361F75">
        <w:t xml:space="preserve"> pkt proc.</w:t>
      </w:r>
    </w:p>
    <w:p w:rsidR="00495B3D" w:rsidRPr="00361F75" w:rsidRDefault="0019586B" w:rsidP="005C408B">
      <w:pPr>
        <w:pStyle w:val="Tekstpodstawowy"/>
        <w:numPr>
          <w:ilvl w:val="0"/>
          <w:numId w:val="1"/>
        </w:numPr>
        <w:spacing w:before="120" w:line="276" w:lineRule="auto"/>
        <w:jc w:val="both"/>
      </w:pPr>
      <w:r>
        <w:t>3 774 osoby</w:t>
      </w:r>
      <w:r w:rsidR="003676BD" w:rsidRPr="00361F75">
        <w:t xml:space="preserve"> (4,0</w:t>
      </w:r>
      <w:r w:rsidR="00495B3D" w:rsidRPr="00361F75">
        <w:t xml:space="preserve">%) </w:t>
      </w:r>
      <w:r w:rsidR="00495B3D" w:rsidRPr="00361F75">
        <w:rPr>
          <w:b/>
          <w:bCs/>
        </w:rPr>
        <w:t>zwolnionych</w:t>
      </w:r>
      <w:r w:rsidR="003907BF" w:rsidRPr="00361F75">
        <w:rPr>
          <w:b/>
          <w:bCs/>
        </w:rPr>
        <w:t xml:space="preserve"> z </w:t>
      </w:r>
      <w:r w:rsidR="00495B3D" w:rsidRPr="00361F75">
        <w:rPr>
          <w:b/>
          <w:bCs/>
        </w:rPr>
        <w:t>przyczyn dotyczących zakładu pracy</w:t>
      </w:r>
      <w:r w:rsidR="00495B3D" w:rsidRPr="00361F75">
        <w:t>;</w:t>
      </w:r>
      <w:r w:rsidR="003907BF" w:rsidRPr="00361F75">
        <w:t xml:space="preserve"> w </w:t>
      </w:r>
      <w:r w:rsidR="00495B3D" w:rsidRPr="00361F75">
        <w:t>porównaniu do analogicznego okresu</w:t>
      </w:r>
      <w:r w:rsidR="007226E0" w:rsidRPr="00361F75">
        <w:t xml:space="preserve"> w</w:t>
      </w:r>
      <w:r w:rsidR="00495B3D" w:rsidRPr="00361F75">
        <w:t xml:space="preserve"> 2</w:t>
      </w:r>
      <w:r w:rsidR="00CF61EE" w:rsidRPr="00361F75">
        <w:t>013 roku</w:t>
      </w:r>
      <w:r w:rsidR="007226E0" w:rsidRPr="00361F75">
        <w:t xml:space="preserve">, </w:t>
      </w:r>
      <w:r w:rsidR="00CF61EE" w:rsidRPr="00361F75">
        <w:t>ich liczba spadła</w:t>
      </w:r>
      <w:r w:rsidR="003907BF" w:rsidRPr="00361F75">
        <w:t xml:space="preserve"> o </w:t>
      </w:r>
      <w:r w:rsidR="003676BD" w:rsidRPr="00361F75">
        <w:t>684 osób (o 15,3</w:t>
      </w:r>
      <w:r w:rsidR="00495B3D" w:rsidRPr="00361F75">
        <w:t xml:space="preserve">%), </w:t>
      </w:r>
      <w:r w:rsidR="003676BD" w:rsidRPr="00361F75">
        <w:t>natomiast udział ukształtował się na tym samym poziomie</w:t>
      </w:r>
      <w:r w:rsidR="00495B3D" w:rsidRPr="00361F75">
        <w:t>.</w:t>
      </w:r>
    </w:p>
    <w:p w:rsidR="00495B3D" w:rsidRPr="00361F75" w:rsidRDefault="001228E2" w:rsidP="005C408B">
      <w:pPr>
        <w:pStyle w:val="Tekstpodstawowy"/>
        <w:numPr>
          <w:ilvl w:val="0"/>
          <w:numId w:val="1"/>
        </w:numPr>
        <w:spacing w:before="120" w:line="276" w:lineRule="auto"/>
        <w:jc w:val="both"/>
      </w:pPr>
      <w:r w:rsidRPr="00361F75">
        <w:t>12 803</w:t>
      </w:r>
      <w:r w:rsidR="00495B3D" w:rsidRPr="00361F75">
        <w:t xml:space="preserve"> </w:t>
      </w:r>
      <w:r w:rsidR="007226E0" w:rsidRPr="00361F75">
        <w:rPr>
          <w:b/>
        </w:rPr>
        <w:t>kobiet</w:t>
      </w:r>
      <w:r w:rsidR="00495B3D" w:rsidRPr="00361F75">
        <w:rPr>
          <w:b/>
        </w:rPr>
        <w:t xml:space="preserve"> </w:t>
      </w:r>
      <w:r w:rsidRPr="00361F75">
        <w:t>(25,7</w:t>
      </w:r>
      <w:r w:rsidR="00495B3D" w:rsidRPr="00361F75">
        <w:t>% ogółu zarejestrowanych kobiet)</w:t>
      </w:r>
      <w:r w:rsidR="00495B3D" w:rsidRPr="00361F75">
        <w:rPr>
          <w:b/>
        </w:rPr>
        <w:t>, które nie podjęły zatrudnienia po urodzeniu dziecka</w:t>
      </w:r>
      <w:r w:rsidR="00495B3D" w:rsidRPr="00361F75">
        <w:t>;</w:t>
      </w:r>
      <w:r w:rsidR="003907BF" w:rsidRPr="00361F75">
        <w:t xml:space="preserve"> w </w:t>
      </w:r>
      <w:r w:rsidRPr="00361F75">
        <w:t>odniesieniu do listopad</w:t>
      </w:r>
      <w:r w:rsidR="004E663B" w:rsidRPr="00361F75">
        <w:t>a</w:t>
      </w:r>
      <w:r w:rsidR="00495B3D" w:rsidRPr="00361F75">
        <w:t xml:space="preserve"> 2013 roku, ich liczba s</w:t>
      </w:r>
      <w:r w:rsidR="009C4609" w:rsidRPr="00361F75">
        <w:t xml:space="preserve">padła </w:t>
      </w:r>
      <w:r w:rsidR="009C4609" w:rsidRPr="00361F75">
        <w:br/>
        <w:t>o 1 082 (o 7,8</w:t>
      </w:r>
      <w:r w:rsidR="00495B3D" w:rsidRPr="00361F75">
        <w:t>%), natomiast ich udział procentowy</w:t>
      </w:r>
      <w:r w:rsidR="003907BF" w:rsidRPr="00361F75">
        <w:t xml:space="preserve"> w </w:t>
      </w:r>
      <w:r w:rsidR="00495B3D" w:rsidRPr="00361F75">
        <w:t>ogólnej liczbie bezrobo</w:t>
      </w:r>
      <w:r w:rsidR="004E663B" w:rsidRPr="00361F75">
        <w:t>tnych kobiet zwiększył się</w:t>
      </w:r>
      <w:r w:rsidR="003907BF" w:rsidRPr="00361F75">
        <w:t xml:space="preserve"> o </w:t>
      </w:r>
      <w:r w:rsidR="004E663B" w:rsidRPr="00361F75">
        <w:t>2,2</w:t>
      </w:r>
      <w:r w:rsidR="00495B3D" w:rsidRPr="00361F75">
        <w:t xml:space="preserve"> pkt proc.</w:t>
      </w:r>
    </w:p>
    <w:p w:rsidR="00495B3D" w:rsidRPr="00361F75" w:rsidRDefault="009C4609" w:rsidP="005C408B">
      <w:pPr>
        <w:numPr>
          <w:ilvl w:val="0"/>
          <w:numId w:val="1"/>
        </w:numPr>
        <w:spacing w:before="120" w:line="276" w:lineRule="auto"/>
        <w:jc w:val="both"/>
      </w:pPr>
      <w:r w:rsidRPr="00361F75">
        <w:t>11 956</w:t>
      </w:r>
      <w:r w:rsidR="007226E0" w:rsidRPr="00361F75">
        <w:t xml:space="preserve"> osób</w:t>
      </w:r>
      <w:r w:rsidR="00495B3D" w:rsidRPr="00361F75">
        <w:t xml:space="preserve"> (12,7%), które </w:t>
      </w:r>
      <w:r w:rsidR="00495B3D" w:rsidRPr="00361F75">
        <w:rPr>
          <w:b/>
        </w:rPr>
        <w:t xml:space="preserve">samotnie wychowują </w:t>
      </w:r>
      <w:r w:rsidR="000718A9" w:rsidRPr="00361F75">
        <w:rPr>
          <w:b/>
        </w:rPr>
        <w:t>co najmniej jedno dziecko do 18 </w:t>
      </w:r>
      <w:r w:rsidR="00495B3D" w:rsidRPr="00361F75">
        <w:rPr>
          <w:b/>
        </w:rPr>
        <w:t>roku życia</w:t>
      </w:r>
      <w:r w:rsidR="00495B3D" w:rsidRPr="00361F75">
        <w:t xml:space="preserve">; od </w:t>
      </w:r>
      <w:r w:rsidRPr="00361F75">
        <w:t>listopada</w:t>
      </w:r>
      <w:r w:rsidR="00495B3D" w:rsidRPr="00361F75">
        <w:t xml:space="preserve"> 2013 roku liczba osób</w:t>
      </w:r>
      <w:r w:rsidR="003907BF" w:rsidRPr="00361F75">
        <w:t xml:space="preserve"> w </w:t>
      </w:r>
      <w:r w:rsidR="00495B3D" w:rsidRPr="00361F75">
        <w:t>tej katego</w:t>
      </w:r>
      <w:r w:rsidR="000718A9" w:rsidRPr="00361F75">
        <w:t>rii bezrobotnych spadła</w:t>
      </w:r>
      <w:r w:rsidR="003907BF" w:rsidRPr="00361F75">
        <w:t xml:space="preserve"> o </w:t>
      </w:r>
      <w:r w:rsidR="004E663B" w:rsidRPr="00361F75">
        <w:t>1</w:t>
      </w:r>
      <w:r w:rsidR="00AF6A84" w:rsidRPr="00361F75">
        <w:t> </w:t>
      </w:r>
      <w:r w:rsidRPr="00361F75">
        <w:t>533</w:t>
      </w:r>
      <w:r w:rsidR="00AF6A84" w:rsidRPr="00361F75">
        <w:t> </w:t>
      </w:r>
      <w:r w:rsidR="00B466CE" w:rsidRPr="00361F75">
        <w:t xml:space="preserve">osoby </w:t>
      </w:r>
      <w:r w:rsidRPr="00361F75">
        <w:t>(o</w:t>
      </w:r>
      <w:r w:rsidR="00B466CE" w:rsidRPr="00361F75">
        <w:t> </w:t>
      </w:r>
      <w:r w:rsidRPr="00361F75">
        <w:t>11,4</w:t>
      </w:r>
      <w:r w:rsidR="00495B3D" w:rsidRPr="00361F75">
        <w:t>%), a odsetek</w:t>
      </w:r>
      <w:r w:rsidR="003907BF" w:rsidRPr="00361F75">
        <w:t xml:space="preserve"> w </w:t>
      </w:r>
      <w:r w:rsidR="00495B3D" w:rsidRPr="00361F75">
        <w:t>ogólny</w:t>
      </w:r>
      <w:r w:rsidR="000718A9" w:rsidRPr="00361F75">
        <w:t>m bezrobociu zwiększył się</w:t>
      </w:r>
      <w:r w:rsidR="003907BF" w:rsidRPr="00361F75">
        <w:t xml:space="preserve"> o </w:t>
      </w:r>
      <w:r w:rsidRPr="00361F75">
        <w:t>0,7</w:t>
      </w:r>
      <w:r w:rsidR="00495B3D" w:rsidRPr="00361F75">
        <w:t xml:space="preserve"> pkt proc.</w:t>
      </w:r>
    </w:p>
    <w:p w:rsidR="00495B3D" w:rsidRPr="00361F75" w:rsidRDefault="00B466CE" w:rsidP="005C408B">
      <w:pPr>
        <w:numPr>
          <w:ilvl w:val="0"/>
          <w:numId w:val="1"/>
        </w:numPr>
        <w:spacing w:before="120" w:line="276" w:lineRule="auto"/>
        <w:jc w:val="both"/>
      </w:pPr>
      <w:r w:rsidRPr="00361F75">
        <w:t>2 545</w:t>
      </w:r>
      <w:r w:rsidR="00495B3D" w:rsidRPr="00361F75">
        <w:t xml:space="preserve"> osób (2,7%), które</w:t>
      </w:r>
      <w:r w:rsidR="00495B3D" w:rsidRPr="00361F75">
        <w:rPr>
          <w:b/>
        </w:rPr>
        <w:t xml:space="preserve"> po odbyciu kary pozbawienia wolności nie podjęły zatrudnienia;</w:t>
      </w:r>
      <w:r w:rsidR="003907BF" w:rsidRPr="00361F75">
        <w:rPr>
          <w:b/>
        </w:rPr>
        <w:t xml:space="preserve"> w </w:t>
      </w:r>
      <w:r w:rsidR="00495B3D" w:rsidRPr="00361F75">
        <w:t xml:space="preserve">porównaniu do sytuacji </w:t>
      </w:r>
      <w:r w:rsidR="00495B3D" w:rsidRPr="00361F75">
        <w:rPr>
          <w:bCs/>
        </w:rPr>
        <w:t>przed rokiem, liczba osób</w:t>
      </w:r>
      <w:r w:rsidR="003907BF" w:rsidRPr="00361F75">
        <w:rPr>
          <w:bCs/>
        </w:rPr>
        <w:t xml:space="preserve"> w </w:t>
      </w:r>
      <w:r w:rsidR="00495B3D" w:rsidRPr="00361F75">
        <w:rPr>
          <w:bCs/>
        </w:rPr>
        <w:t>omawiane</w:t>
      </w:r>
      <w:r w:rsidR="000718A9" w:rsidRPr="00361F75">
        <w:rPr>
          <w:bCs/>
        </w:rPr>
        <w:t>j grupie zmniejszył</w:t>
      </w:r>
      <w:r w:rsidR="007226E0" w:rsidRPr="00361F75">
        <w:rPr>
          <w:bCs/>
        </w:rPr>
        <w:t>a się</w:t>
      </w:r>
      <w:r w:rsidR="003907BF" w:rsidRPr="00361F75">
        <w:rPr>
          <w:bCs/>
        </w:rPr>
        <w:t xml:space="preserve"> o </w:t>
      </w:r>
      <w:r w:rsidRPr="00361F75">
        <w:rPr>
          <w:bCs/>
        </w:rPr>
        <w:t xml:space="preserve"> 189 osób (o 6,9</w:t>
      </w:r>
      <w:r w:rsidR="00495B3D" w:rsidRPr="00361F75">
        <w:rPr>
          <w:bCs/>
        </w:rPr>
        <w:t>%), a jej udział procentowy zwiększył się</w:t>
      </w:r>
      <w:r w:rsidR="003907BF" w:rsidRPr="00361F75">
        <w:rPr>
          <w:bCs/>
        </w:rPr>
        <w:t xml:space="preserve"> o </w:t>
      </w:r>
      <w:r w:rsidR="00495B3D" w:rsidRPr="00361F75">
        <w:rPr>
          <w:bCs/>
        </w:rPr>
        <w:t>0,3 pkt proc.</w:t>
      </w:r>
    </w:p>
    <w:p w:rsidR="00165530" w:rsidRPr="00361F75" w:rsidRDefault="00DD4BFB" w:rsidP="005C408B">
      <w:pPr>
        <w:pStyle w:val="Nagwek2"/>
        <w:shd w:val="clear" w:color="auto" w:fill="CCFF66"/>
        <w:spacing w:before="120" w:after="120" w:line="276" w:lineRule="auto"/>
        <w:rPr>
          <w:rFonts w:ascii="Times New Roman" w:hAnsi="Times New Roman" w:cs="Times New Roman"/>
          <w:i w:val="0"/>
          <w:sz w:val="24"/>
          <w:szCs w:val="24"/>
        </w:rPr>
      </w:pPr>
      <w:r w:rsidRPr="00361F75">
        <w:rPr>
          <w:rFonts w:ascii="Times New Roman" w:hAnsi="Times New Roman" w:cs="Times New Roman"/>
          <w:i w:val="0"/>
          <w:sz w:val="24"/>
          <w:szCs w:val="24"/>
        </w:rPr>
        <w:t>5.2. Bezrobotni</w:t>
      </w:r>
      <w:r w:rsidR="003907BF" w:rsidRPr="00361F75">
        <w:rPr>
          <w:rFonts w:ascii="Times New Roman" w:hAnsi="Times New Roman" w:cs="Times New Roman"/>
          <w:i w:val="0"/>
          <w:sz w:val="24"/>
          <w:szCs w:val="24"/>
        </w:rPr>
        <w:t xml:space="preserve"> w </w:t>
      </w:r>
      <w:r w:rsidRPr="00361F75">
        <w:rPr>
          <w:rFonts w:ascii="Times New Roman" w:hAnsi="Times New Roman" w:cs="Times New Roman"/>
          <w:i w:val="0"/>
          <w:sz w:val="24"/>
          <w:szCs w:val="24"/>
        </w:rPr>
        <w:t>szczególnej sytuacji na wojewódzkim rynku pracy</w:t>
      </w:r>
      <w:bookmarkEnd w:id="26"/>
      <w:bookmarkEnd w:id="27"/>
      <w:bookmarkEnd w:id="28"/>
      <w:bookmarkEnd w:id="29"/>
    </w:p>
    <w:p w:rsidR="00165530" w:rsidRPr="00361F75" w:rsidRDefault="00DD4BFB" w:rsidP="005C408B">
      <w:pPr>
        <w:pStyle w:val="Tekstpodstawowy"/>
        <w:spacing w:before="120" w:line="276" w:lineRule="auto"/>
        <w:jc w:val="both"/>
      </w:pPr>
      <w:r w:rsidRPr="00361F75">
        <w:t>W woje</w:t>
      </w:r>
      <w:r w:rsidR="001E1BB8" w:rsidRPr="00361F75">
        <w:t>wództwie warmińsko-mazurskim</w:t>
      </w:r>
      <w:r w:rsidR="003907BF" w:rsidRPr="00361F75">
        <w:t xml:space="preserve"> w </w:t>
      </w:r>
      <w:r w:rsidR="00F44741" w:rsidRPr="00361F75">
        <w:t>listopadzie</w:t>
      </w:r>
      <w:r w:rsidRPr="00361F75">
        <w:t xml:space="preserve"> 2014 roku,</w:t>
      </w:r>
      <w:r w:rsidR="003907BF" w:rsidRPr="00361F75">
        <w:t xml:space="preserve"> w </w:t>
      </w:r>
      <w:r w:rsidRPr="00361F75">
        <w:t xml:space="preserve">rejestrach powiatowych </w:t>
      </w:r>
      <w:r w:rsidR="00FC35D6" w:rsidRPr="00361F75">
        <w:t>urzędów pracy</w:t>
      </w:r>
      <w:r w:rsidR="001316CE">
        <w:t xml:space="preserve"> pozostawały</w:t>
      </w:r>
      <w:r w:rsidR="00F44741" w:rsidRPr="00361F75">
        <w:t xml:space="preserve"> 16 532</w:t>
      </w:r>
      <w:r w:rsidRPr="00361F75">
        <w:t xml:space="preserve"> </w:t>
      </w:r>
      <w:r w:rsidR="00F44741" w:rsidRPr="00361F75">
        <w:rPr>
          <w:b/>
        </w:rPr>
        <w:t xml:space="preserve">osoby </w:t>
      </w:r>
      <w:r w:rsidRPr="00361F75">
        <w:rPr>
          <w:b/>
        </w:rPr>
        <w:t>bezrobotn</w:t>
      </w:r>
      <w:r w:rsidR="00F44741" w:rsidRPr="00361F75">
        <w:rPr>
          <w:b/>
        </w:rPr>
        <w:t>e</w:t>
      </w:r>
      <w:r w:rsidRPr="00361F75">
        <w:rPr>
          <w:b/>
        </w:rPr>
        <w:t xml:space="preserve"> do 25 roku życia</w:t>
      </w:r>
      <w:r w:rsidR="00F44741" w:rsidRPr="00361F75">
        <w:t>, które stanowiły 17,5</w:t>
      </w:r>
      <w:r w:rsidRPr="00361F75">
        <w:t>% ogółu bezrobotnych. W porównaniu</w:t>
      </w:r>
      <w:r w:rsidR="003907BF" w:rsidRPr="00361F75">
        <w:t xml:space="preserve"> z </w:t>
      </w:r>
      <w:r w:rsidR="00F44741" w:rsidRPr="00361F75">
        <w:t xml:space="preserve">listopadem </w:t>
      </w:r>
      <w:r w:rsidR="000661A7" w:rsidRPr="00361F75">
        <w:t xml:space="preserve"> </w:t>
      </w:r>
      <w:r w:rsidRPr="00361F75">
        <w:t xml:space="preserve">2013 roku, widoczny jest </w:t>
      </w:r>
      <w:r w:rsidR="007C27B2" w:rsidRPr="00361F75">
        <w:t>spadek liczby</w:t>
      </w:r>
      <w:r w:rsidR="00722E67" w:rsidRPr="00361F75">
        <w:t xml:space="preserve"> bezrobotnych tej grupy (o </w:t>
      </w:r>
      <w:r w:rsidR="00F44741" w:rsidRPr="00361F75">
        <w:t>5 219</w:t>
      </w:r>
      <w:r w:rsidR="00C86E20" w:rsidRPr="00361F75">
        <w:t xml:space="preserve"> osób, tj.</w:t>
      </w:r>
      <w:r w:rsidR="003907BF" w:rsidRPr="00361F75">
        <w:t xml:space="preserve"> o </w:t>
      </w:r>
      <w:r w:rsidR="00F44741" w:rsidRPr="00361F75">
        <w:t>24,0</w:t>
      </w:r>
      <w:r w:rsidR="001316CE">
        <w:t>%)</w:t>
      </w:r>
      <w:r w:rsidRPr="00361F75">
        <w:t xml:space="preserve"> oraz jej udziału procento</w:t>
      </w:r>
      <w:r w:rsidR="00FC35D6" w:rsidRPr="00361F75">
        <w:t xml:space="preserve">wego </w:t>
      </w:r>
      <w:r w:rsidR="00FC35D6" w:rsidRPr="00361F75">
        <w:br/>
        <w:t>w ogólnym bezrobociu</w:t>
      </w:r>
      <w:r w:rsidR="003907BF" w:rsidRPr="00361F75">
        <w:t xml:space="preserve"> o </w:t>
      </w:r>
      <w:r w:rsidR="00F44741" w:rsidRPr="00361F75">
        <w:t>1,9</w:t>
      </w:r>
      <w:r w:rsidRPr="00361F75">
        <w:t xml:space="preserve"> pkt proc.</w:t>
      </w:r>
      <w:r w:rsidRPr="00361F75">
        <w:rPr>
          <w:bCs/>
          <w:iCs/>
        </w:rPr>
        <w:t xml:space="preserve"> </w:t>
      </w:r>
      <w:r w:rsidRPr="00361F75">
        <w:t>Największy odsetek osób do 25 roku życia</w:t>
      </w:r>
      <w:r w:rsidR="003907BF" w:rsidRPr="00361F75">
        <w:t xml:space="preserve"> w </w:t>
      </w:r>
      <w:r w:rsidRPr="00361F75">
        <w:t>ogólnym bezrobociu odnotowano</w:t>
      </w:r>
      <w:r w:rsidR="003907BF" w:rsidRPr="00361F75">
        <w:t xml:space="preserve"> w </w:t>
      </w:r>
      <w:r w:rsidR="00722E67" w:rsidRPr="00361F75">
        <w:t xml:space="preserve">powiatach: </w:t>
      </w:r>
      <w:r w:rsidR="00F44741" w:rsidRPr="00361F75">
        <w:t>iławskim (24,1%), nowomiejskim (23,6</w:t>
      </w:r>
      <w:r w:rsidR="00160139" w:rsidRPr="00361F75">
        <w:t>%)</w:t>
      </w:r>
      <w:r w:rsidR="00722E67" w:rsidRPr="00361F75">
        <w:t>,</w:t>
      </w:r>
      <w:r w:rsidR="003907BF" w:rsidRPr="00361F75">
        <w:t xml:space="preserve"> i </w:t>
      </w:r>
      <w:r w:rsidR="00F44741" w:rsidRPr="00361F75">
        <w:t>szczycieńskim (20,0</w:t>
      </w:r>
      <w:r w:rsidRPr="00361F75">
        <w:t>%), natomiast najmniejszy</w:t>
      </w:r>
      <w:r w:rsidR="003907BF" w:rsidRPr="00361F75">
        <w:t xml:space="preserve"> w </w:t>
      </w:r>
      <w:r w:rsidRPr="00361F75">
        <w:t>miastach:</w:t>
      </w:r>
      <w:r w:rsidRPr="00361F75">
        <w:rPr>
          <w:color w:val="00FF00"/>
        </w:rPr>
        <w:t xml:space="preserve"> </w:t>
      </w:r>
      <w:r w:rsidR="00F44741" w:rsidRPr="00361F75">
        <w:t>Olsztynie (11,8</w:t>
      </w:r>
      <w:r w:rsidRPr="00361F75">
        <w:t>%)</w:t>
      </w:r>
      <w:r w:rsidR="003907BF" w:rsidRPr="00361F75">
        <w:t xml:space="preserve"> i </w:t>
      </w:r>
      <w:r w:rsidRPr="00361F75">
        <w:t>El</w:t>
      </w:r>
      <w:r w:rsidR="00F44741" w:rsidRPr="00361F75">
        <w:t>blągu (12,2</w:t>
      </w:r>
      <w:r w:rsidRPr="00361F75">
        <w:t xml:space="preserve">%). </w:t>
      </w:r>
    </w:p>
    <w:p w:rsidR="00165530" w:rsidRPr="00361F75" w:rsidRDefault="00722E67" w:rsidP="005C408B">
      <w:pPr>
        <w:spacing w:before="120" w:line="276" w:lineRule="auto"/>
        <w:jc w:val="both"/>
      </w:pPr>
      <w:r w:rsidRPr="00361F75">
        <w:rPr>
          <w:bCs/>
          <w:iCs/>
        </w:rPr>
        <w:t xml:space="preserve">W porównaniu do </w:t>
      </w:r>
      <w:r w:rsidR="00153F93" w:rsidRPr="00361F75">
        <w:rPr>
          <w:bCs/>
          <w:iCs/>
        </w:rPr>
        <w:t xml:space="preserve">listopada </w:t>
      </w:r>
      <w:r w:rsidRPr="00361F75">
        <w:rPr>
          <w:bCs/>
          <w:iCs/>
        </w:rPr>
        <w:t>2013 roku, spadła również liczba</w:t>
      </w:r>
      <w:r w:rsidR="001E1BB8" w:rsidRPr="00361F75">
        <w:rPr>
          <w:bCs/>
          <w:iCs/>
        </w:rPr>
        <w:t xml:space="preserve"> </w:t>
      </w:r>
      <w:r w:rsidR="001E1BB8" w:rsidRPr="00361F75">
        <w:rPr>
          <w:b/>
          <w:bCs/>
          <w:iCs/>
        </w:rPr>
        <w:t>długotrwale bezrobotnych</w:t>
      </w:r>
      <w:r w:rsidR="003907BF" w:rsidRPr="00361F75">
        <w:rPr>
          <w:bCs/>
          <w:iCs/>
        </w:rPr>
        <w:t xml:space="preserve"> o </w:t>
      </w:r>
      <w:r w:rsidR="00FD1700" w:rsidRPr="00361F75">
        <w:rPr>
          <w:bCs/>
          <w:iCs/>
        </w:rPr>
        <w:t>5 </w:t>
      </w:r>
      <w:r w:rsidR="00153F93" w:rsidRPr="00361F75">
        <w:rPr>
          <w:bCs/>
          <w:iCs/>
        </w:rPr>
        <w:t>214</w:t>
      </w:r>
      <w:r w:rsidR="001E1BB8" w:rsidRPr="00361F75">
        <w:rPr>
          <w:bCs/>
          <w:iCs/>
        </w:rPr>
        <w:t xml:space="preserve"> </w:t>
      </w:r>
      <w:r w:rsidR="00153F93" w:rsidRPr="00361F75">
        <w:rPr>
          <w:bCs/>
          <w:iCs/>
        </w:rPr>
        <w:t>osób (o 8,5</w:t>
      </w:r>
      <w:r w:rsidR="001E1BB8" w:rsidRPr="00361F75">
        <w:rPr>
          <w:bCs/>
          <w:iCs/>
        </w:rPr>
        <w:t>%) do poziomu</w:t>
      </w:r>
      <w:r w:rsidR="00153F93" w:rsidRPr="00361F75">
        <w:rPr>
          <w:bCs/>
          <w:iCs/>
        </w:rPr>
        <w:t xml:space="preserve"> 55 917</w:t>
      </w:r>
      <w:r w:rsidR="001E1BB8" w:rsidRPr="00361F75">
        <w:rPr>
          <w:bCs/>
          <w:iCs/>
        </w:rPr>
        <w:t xml:space="preserve"> osób. </w:t>
      </w:r>
      <w:r w:rsidR="00FC35D6" w:rsidRPr="00361F75">
        <w:rPr>
          <w:bCs/>
          <w:iCs/>
        </w:rPr>
        <w:t>Z</w:t>
      </w:r>
      <w:r w:rsidR="00A975BF" w:rsidRPr="00361F75">
        <w:rPr>
          <w:bCs/>
          <w:iCs/>
        </w:rPr>
        <w:t xml:space="preserve">większył się natomiast </w:t>
      </w:r>
      <w:r w:rsidR="001E1BB8" w:rsidRPr="00361F75">
        <w:rPr>
          <w:bCs/>
          <w:iCs/>
        </w:rPr>
        <w:t>wskaźnik procentowego udziału tej kategorii bezrobotn</w:t>
      </w:r>
      <w:r w:rsidR="006A7181" w:rsidRPr="00361F75">
        <w:rPr>
          <w:bCs/>
          <w:iCs/>
        </w:rPr>
        <w:t>ych</w:t>
      </w:r>
      <w:r w:rsidR="003907BF" w:rsidRPr="00361F75">
        <w:rPr>
          <w:bCs/>
          <w:iCs/>
        </w:rPr>
        <w:t xml:space="preserve"> w </w:t>
      </w:r>
      <w:r w:rsidR="006A7181" w:rsidRPr="00361F75">
        <w:rPr>
          <w:bCs/>
          <w:iCs/>
        </w:rPr>
        <w:t xml:space="preserve">ogólnym </w:t>
      </w:r>
      <w:r w:rsidRPr="00361F75">
        <w:rPr>
          <w:bCs/>
          <w:iCs/>
        </w:rPr>
        <w:t>bezrobociu:</w:t>
      </w:r>
      <w:r w:rsidR="009702DF" w:rsidRPr="00361F75">
        <w:rPr>
          <w:bCs/>
          <w:iCs/>
        </w:rPr>
        <w:t xml:space="preserve"> </w:t>
      </w:r>
      <w:r w:rsidR="003907BF" w:rsidRPr="00361F75">
        <w:rPr>
          <w:bCs/>
          <w:iCs/>
        </w:rPr>
        <w:t>z </w:t>
      </w:r>
      <w:r w:rsidR="00153F93" w:rsidRPr="00361F75">
        <w:rPr>
          <w:bCs/>
          <w:iCs/>
        </w:rPr>
        <w:t>54,5</w:t>
      </w:r>
      <w:r w:rsidR="001E1BB8" w:rsidRPr="00361F75">
        <w:rPr>
          <w:bCs/>
          <w:iCs/>
        </w:rPr>
        <w:t>%</w:t>
      </w:r>
      <w:r w:rsidR="003907BF" w:rsidRPr="00361F75">
        <w:rPr>
          <w:bCs/>
          <w:iCs/>
        </w:rPr>
        <w:t xml:space="preserve"> w </w:t>
      </w:r>
      <w:r w:rsidR="00153F93" w:rsidRPr="00361F75">
        <w:rPr>
          <w:bCs/>
          <w:iCs/>
        </w:rPr>
        <w:t>listopadzie 2013 roku do 59,2</w:t>
      </w:r>
      <w:r w:rsidR="001E1BB8" w:rsidRPr="00361F75">
        <w:rPr>
          <w:bCs/>
          <w:iCs/>
        </w:rPr>
        <w:t xml:space="preserve">% </w:t>
      </w:r>
      <w:r w:rsidR="009702DF" w:rsidRPr="00361F75">
        <w:rPr>
          <w:bCs/>
          <w:iCs/>
        </w:rPr>
        <w:t>w roku bieżącym</w:t>
      </w:r>
      <w:r w:rsidR="001E1BB8" w:rsidRPr="00361F75">
        <w:rPr>
          <w:bCs/>
          <w:iCs/>
        </w:rPr>
        <w:t xml:space="preserve">. </w:t>
      </w:r>
      <w:r w:rsidR="00DD4BFB" w:rsidRPr="00361F75">
        <w:t>Największy udział procentowy osób długotrwale bezrobotnych odnotowano</w:t>
      </w:r>
      <w:r w:rsidR="003907BF" w:rsidRPr="00361F75">
        <w:t xml:space="preserve"> w </w:t>
      </w:r>
      <w:r w:rsidR="001E1BB8" w:rsidRPr="00361F75">
        <w:t xml:space="preserve">powiatach: </w:t>
      </w:r>
      <w:r w:rsidR="003966A0" w:rsidRPr="00361F75">
        <w:t>braniewskim (65,2</w:t>
      </w:r>
      <w:r w:rsidR="00364311" w:rsidRPr="00361F75">
        <w:t xml:space="preserve">%), </w:t>
      </w:r>
      <w:r w:rsidR="00D66BE4" w:rsidRPr="00361F75">
        <w:t>bartoszyckim</w:t>
      </w:r>
      <w:r w:rsidR="003966A0" w:rsidRPr="00361F75">
        <w:t xml:space="preserve"> (64,8</w:t>
      </w:r>
      <w:r w:rsidR="00364311" w:rsidRPr="00361F75">
        <w:t xml:space="preserve">%) </w:t>
      </w:r>
      <w:r w:rsidR="001D6159" w:rsidRPr="00361F75">
        <w:t>oraz działdowskim</w:t>
      </w:r>
      <w:r w:rsidR="00D66BE4" w:rsidRPr="00361F75">
        <w:t xml:space="preserve"> </w:t>
      </w:r>
      <w:r w:rsidR="001D6159" w:rsidRPr="00361F75">
        <w:t>(</w:t>
      </w:r>
      <w:r w:rsidR="001E1BB8" w:rsidRPr="00361F75">
        <w:t>6</w:t>
      </w:r>
      <w:r w:rsidR="003966A0" w:rsidRPr="00361F75">
        <w:t>4,8</w:t>
      </w:r>
      <w:r w:rsidR="00D66BE4" w:rsidRPr="00361F75">
        <w:t>%</w:t>
      </w:r>
      <w:r w:rsidR="001D6159" w:rsidRPr="00361F75">
        <w:t>)</w:t>
      </w:r>
      <w:r w:rsidR="00D66BE4" w:rsidRPr="00361F75">
        <w:t xml:space="preserve">, </w:t>
      </w:r>
      <w:r w:rsidR="00DD4BFB" w:rsidRPr="00361F75">
        <w:t>a najmn</w:t>
      </w:r>
      <w:r w:rsidR="003C684B" w:rsidRPr="00361F75">
        <w:t>iejszy</w:t>
      </w:r>
      <w:r w:rsidR="003907BF" w:rsidRPr="00361F75">
        <w:t xml:space="preserve"> w </w:t>
      </w:r>
      <w:r w:rsidR="00364311" w:rsidRPr="00361F75">
        <w:t>powiecie iławskim (41</w:t>
      </w:r>
      <w:r w:rsidR="003966A0" w:rsidRPr="00361F75">
        <w:t>,6</w:t>
      </w:r>
      <w:r w:rsidR="00415BF9" w:rsidRPr="00361F75">
        <w:t>%), m</w:t>
      </w:r>
      <w:r w:rsidR="003966A0" w:rsidRPr="00361F75">
        <w:t>. Olsztyn (50,9</w:t>
      </w:r>
      <w:r w:rsidR="001E1BB8" w:rsidRPr="00361F75">
        <w:t xml:space="preserve">%) </w:t>
      </w:r>
      <w:r w:rsidR="00DD4BFB" w:rsidRPr="00361F75">
        <w:t xml:space="preserve">oraz </w:t>
      </w:r>
      <w:r w:rsidR="001E1BB8" w:rsidRPr="00361F75">
        <w:t xml:space="preserve">powiecie </w:t>
      </w:r>
      <w:r w:rsidR="003966A0" w:rsidRPr="00361F75">
        <w:t>giżyckim (50,4</w:t>
      </w:r>
      <w:r w:rsidR="00DD4BFB" w:rsidRPr="00361F75">
        <w:t>%).</w:t>
      </w:r>
    </w:p>
    <w:p w:rsidR="00AF041D" w:rsidRPr="00361F75" w:rsidRDefault="0052463F" w:rsidP="005C408B">
      <w:pPr>
        <w:kinsoku w:val="0"/>
        <w:overflowPunct w:val="0"/>
        <w:spacing w:before="120" w:line="276" w:lineRule="auto"/>
        <w:contextualSpacing/>
        <w:jc w:val="both"/>
        <w:textAlignment w:val="baseline"/>
        <w:rPr>
          <w:color w:val="000000"/>
          <w:kern w:val="24"/>
        </w:rPr>
      </w:pPr>
      <w:bookmarkStart w:id="30" w:name="_Toc299529835"/>
      <w:r w:rsidRPr="00361F75">
        <w:rPr>
          <w:b/>
          <w:bCs/>
          <w:color w:val="000000"/>
          <w:kern w:val="24"/>
        </w:rPr>
        <w:t>Bezrobotni bez kwalifikacji zawodowych</w:t>
      </w:r>
      <w:r w:rsidR="003E2214" w:rsidRPr="00361F75">
        <w:rPr>
          <w:color w:val="000000"/>
          <w:kern w:val="24"/>
        </w:rPr>
        <w:t xml:space="preserve"> (29 321</w:t>
      </w:r>
      <w:r w:rsidR="00756C25" w:rsidRPr="00361F75">
        <w:rPr>
          <w:color w:val="000000"/>
          <w:kern w:val="24"/>
        </w:rPr>
        <w:t xml:space="preserve"> </w:t>
      </w:r>
      <w:r w:rsidR="006A7181" w:rsidRPr="00361F75">
        <w:rPr>
          <w:color w:val="000000"/>
          <w:kern w:val="24"/>
        </w:rPr>
        <w:t>osób</w:t>
      </w:r>
      <w:r w:rsidRPr="00361F75">
        <w:rPr>
          <w:color w:val="000000"/>
          <w:kern w:val="24"/>
        </w:rPr>
        <w:t>),</w:t>
      </w:r>
      <w:r w:rsidR="003907BF" w:rsidRPr="00361F75">
        <w:rPr>
          <w:color w:val="000000"/>
          <w:kern w:val="24"/>
        </w:rPr>
        <w:t xml:space="preserve"> w </w:t>
      </w:r>
      <w:r w:rsidR="003E2214" w:rsidRPr="00361F75">
        <w:rPr>
          <w:color w:val="000000"/>
          <w:kern w:val="24"/>
        </w:rPr>
        <w:t>listopadzie</w:t>
      </w:r>
      <w:r w:rsidR="00B447B8" w:rsidRPr="00361F75">
        <w:rPr>
          <w:color w:val="000000"/>
          <w:kern w:val="24"/>
        </w:rPr>
        <w:t xml:space="preserve"> 2014 roku, stanowili 31,</w:t>
      </w:r>
      <w:r w:rsidR="003E2214" w:rsidRPr="00361F75">
        <w:rPr>
          <w:color w:val="000000"/>
          <w:kern w:val="24"/>
        </w:rPr>
        <w:t>0</w:t>
      </w:r>
      <w:r w:rsidRPr="00361F75">
        <w:rPr>
          <w:color w:val="000000"/>
          <w:kern w:val="24"/>
        </w:rPr>
        <w:t>% ogółu zarejestrowanych</w:t>
      </w:r>
      <w:r w:rsidR="003907BF" w:rsidRPr="00361F75">
        <w:rPr>
          <w:color w:val="000000"/>
          <w:kern w:val="24"/>
        </w:rPr>
        <w:t xml:space="preserve"> w </w:t>
      </w:r>
      <w:r w:rsidRPr="00361F75">
        <w:rPr>
          <w:color w:val="000000"/>
          <w:kern w:val="24"/>
        </w:rPr>
        <w:t>województwie. W porównaniu</w:t>
      </w:r>
      <w:r w:rsidR="003907BF" w:rsidRPr="00361F75">
        <w:rPr>
          <w:color w:val="000000"/>
          <w:kern w:val="24"/>
        </w:rPr>
        <w:t xml:space="preserve"> z </w:t>
      </w:r>
      <w:r w:rsidRPr="00361F75">
        <w:rPr>
          <w:color w:val="000000"/>
          <w:kern w:val="24"/>
        </w:rPr>
        <w:t xml:space="preserve">analogicznym okresem </w:t>
      </w:r>
      <w:r w:rsidR="00B447B8" w:rsidRPr="00361F75">
        <w:rPr>
          <w:color w:val="000000"/>
          <w:kern w:val="24"/>
        </w:rPr>
        <w:br/>
        <w:t xml:space="preserve">w </w:t>
      </w:r>
      <w:r w:rsidRPr="00361F75">
        <w:rPr>
          <w:color w:val="000000"/>
          <w:kern w:val="24"/>
        </w:rPr>
        <w:t>2013 roku, liczba bezrobotnych</w:t>
      </w:r>
      <w:r w:rsidR="003907BF" w:rsidRPr="00361F75">
        <w:rPr>
          <w:color w:val="000000"/>
          <w:kern w:val="24"/>
        </w:rPr>
        <w:t xml:space="preserve"> w </w:t>
      </w:r>
      <w:r w:rsidRPr="00361F75">
        <w:rPr>
          <w:color w:val="000000"/>
          <w:kern w:val="24"/>
        </w:rPr>
        <w:t>te</w:t>
      </w:r>
      <w:r w:rsidR="006A7181" w:rsidRPr="00361F75">
        <w:rPr>
          <w:color w:val="000000"/>
          <w:kern w:val="24"/>
        </w:rPr>
        <w:t>j grupi</w:t>
      </w:r>
      <w:r w:rsidR="00364311" w:rsidRPr="00361F75">
        <w:rPr>
          <w:color w:val="000000"/>
          <w:kern w:val="24"/>
        </w:rPr>
        <w:t>e zmniejszyła się</w:t>
      </w:r>
      <w:r w:rsidR="003907BF" w:rsidRPr="00361F75">
        <w:rPr>
          <w:color w:val="000000"/>
          <w:kern w:val="24"/>
        </w:rPr>
        <w:t xml:space="preserve"> o </w:t>
      </w:r>
      <w:r w:rsidR="003E2214" w:rsidRPr="00361F75">
        <w:rPr>
          <w:color w:val="000000"/>
          <w:kern w:val="24"/>
        </w:rPr>
        <w:t>4 305 osób</w:t>
      </w:r>
      <w:r w:rsidR="00364311" w:rsidRPr="00361F75">
        <w:rPr>
          <w:color w:val="000000"/>
          <w:kern w:val="24"/>
        </w:rPr>
        <w:t xml:space="preserve"> (tj.</w:t>
      </w:r>
      <w:r w:rsidR="003907BF" w:rsidRPr="00361F75">
        <w:rPr>
          <w:color w:val="000000"/>
          <w:kern w:val="24"/>
        </w:rPr>
        <w:t xml:space="preserve"> o </w:t>
      </w:r>
      <w:r w:rsidR="000F3C7E" w:rsidRPr="00361F75">
        <w:rPr>
          <w:color w:val="000000"/>
          <w:kern w:val="24"/>
        </w:rPr>
        <w:t>12,8</w:t>
      </w:r>
      <w:r w:rsidRPr="00361F75">
        <w:rPr>
          <w:color w:val="000000"/>
          <w:kern w:val="24"/>
        </w:rPr>
        <w:t>%). Udział procentowy tej grupy</w:t>
      </w:r>
      <w:r w:rsidR="003907BF" w:rsidRPr="00361F75">
        <w:rPr>
          <w:color w:val="000000"/>
          <w:kern w:val="24"/>
        </w:rPr>
        <w:t xml:space="preserve"> w </w:t>
      </w:r>
      <w:r w:rsidR="00364311" w:rsidRPr="00361F75">
        <w:rPr>
          <w:color w:val="000000"/>
          <w:kern w:val="24"/>
        </w:rPr>
        <w:t>ogólnym bezrobociu wzrósł</w:t>
      </w:r>
      <w:r w:rsidR="003907BF" w:rsidRPr="00361F75">
        <w:rPr>
          <w:color w:val="000000"/>
          <w:kern w:val="24"/>
        </w:rPr>
        <w:t xml:space="preserve"> o </w:t>
      </w:r>
      <w:r w:rsidR="00364311" w:rsidRPr="00361F75">
        <w:rPr>
          <w:color w:val="000000"/>
          <w:kern w:val="24"/>
        </w:rPr>
        <w:t>1,0</w:t>
      </w:r>
      <w:r w:rsidRPr="00361F75">
        <w:rPr>
          <w:color w:val="000000"/>
          <w:kern w:val="24"/>
        </w:rPr>
        <w:t xml:space="preserve"> pkt proc. </w:t>
      </w:r>
    </w:p>
    <w:p w:rsidR="005C408B" w:rsidRDefault="005C408B" w:rsidP="005C408B">
      <w:pPr>
        <w:pStyle w:val="Legenda"/>
        <w:spacing w:line="276" w:lineRule="auto"/>
      </w:pPr>
    </w:p>
    <w:p w:rsidR="005C408B" w:rsidRDefault="005C408B" w:rsidP="005C408B">
      <w:pPr>
        <w:pStyle w:val="Legenda"/>
        <w:spacing w:line="276" w:lineRule="auto"/>
      </w:pPr>
    </w:p>
    <w:p w:rsidR="00165530" w:rsidRPr="005C408B" w:rsidRDefault="00DD4BFB" w:rsidP="005C408B">
      <w:pPr>
        <w:pStyle w:val="Legenda"/>
        <w:spacing w:line="276" w:lineRule="auto"/>
        <w:rPr>
          <w:sz w:val="22"/>
          <w:szCs w:val="22"/>
        </w:rPr>
      </w:pPr>
      <w:r w:rsidRPr="005C408B">
        <w:rPr>
          <w:sz w:val="22"/>
          <w:szCs w:val="22"/>
        </w:rPr>
        <w:lastRenderedPageBreak/>
        <w:t>Wykres 6. Bezrobotni</w:t>
      </w:r>
      <w:r w:rsidR="003907BF" w:rsidRPr="005C408B">
        <w:rPr>
          <w:sz w:val="22"/>
          <w:szCs w:val="22"/>
        </w:rPr>
        <w:t xml:space="preserve"> w </w:t>
      </w:r>
      <w:r w:rsidRPr="005C408B">
        <w:rPr>
          <w:sz w:val="22"/>
          <w:szCs w:val="22"/>
        </w:rPr>
        <w:t>szczególnej sytuacji na rynku pracy</w:t>
      </w:r>
      <w:r w:rsidR="003907BF" w:rsidRPr="005C408B">
        <w:rPr>
          <w:sz w:val="22"/>
          <w:szCs w:val="22"/>
        </w:rPr>
        <w:t xml:space="preserve"> w </w:t>
      </w:r>
      <w:r w:rsidR="004C2004" w:rsidRPr="005C408B">
        <w:rPr>
          <w:sz w:val="22"/>
          <w:szCs w:val="22"/>
        </w:rPr>
        <w:t>listopadzie</w:t>
      </w:r>
      <w:r w:rsidRPr="005C408B">
        <w:rPr>
          <w:sz w:val="22"/>
          <w:szCs w:val="22"/>
        </w:rPr>
        <w:t xml:space="preserve"> 2013-201</w:t>
      </w:r>
      <w:bookmarkEnd w:id="30"/>
      <w:r w:rsidRPr="005C408B">
        <w:rPr>
          <w:sz w:val="22"/>
          <w:szCs w:val="22"/>
        </w:rPr>
        <w:t>4</w:t>
      </w:r>
    </w:p>
    <w:p w:rsidR="007642D5" w:rsidRPr="00361F75" w:rsidRDefault="007642D5" w:rsidP="005C408B">
      <w:pPr>
        <w:tabs>
          <w:tab w:val="left" w:pos="0"/>
          <w:tab w:val="left" w:pos="1620"/>
        </w:tabs>
        <w:spacing w:before="120" w:line="276" w:lineRule="auto"/>
        <w:jc w:val="left"/>
        <w:rPr>
          <w:noProof/>
        </w:rPr>
      </w:pPr>
      <w:r w:rsidRPr="00361F75">
        <w:rPr>
          <w:noProof/>
        </w:rPr>
        <w:drawing>
          <wp:inline distT="0" distB="0" distL="0" distR="0" wp14:anchorId="605794ED" wp14:editId="1AF93A71">
            <wp:extent cx="5762445" cy="2855343"/>
            <wp:effectExtent l="0" t="0" r="10160" b="2159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5530" w:rsidRPr="00361F75" w:rsidRDefault="00DD4BFB" w:rsidP="005C408B">
      <w:pPr>
        <w:tabs>
          <w:tab w:val="left" w:pos="0"/>
          <w:tab w:val="left" w:pos="1620"/>
        </w:tabs>
        <w:spacing w:before="120" w:line="276" w:lineRule="auto"/>
        <w:jc w:val="left"/>
        <w:rPr>
          <w:sz w:val="18"/>
          <w:szCs w:val="18"/>
        </w:rPr>
      </w:pPr>
      <w:r w:rsidRPr="00361F75">
        <w:rPr>
          <w:sz w:val="18"/>
          <w:szCs w:val="18"/>
        </w:rPr>
        <w:t>Źródło: Opracowanie własne na podstawie sprawozdawczości MPiPS-01</w:t>
      </w:r>
      <w:r w:rsidR="003907BF" w:rsidRPr="00361F75">
        <w:rPr>
          <w:sz w:val="18"/>
          <w:szCs w:val="18"/>
        </w:rPr>
        <w:t xml:space="preserve"> o </w:t>
      </w:r>
      <w:r w:rsidRPr="00361F75">
        <w:rPr>
          <w:sz w:val="18"/>
          <w:szCs w:val="18"/>
        </w:rPr>
        <w:t>rynku pracy.</w:t>
      </w:r>
    </w:p>
    <w:p w:rsidR="005541BF" w:rsidRDefault="005541BF" w:rsidP="005C408B">
      <w:pPr>
        <w:spacing w:before="120" w:line="276" w:lineRule="auto"/>
        <w:jc w:val="both"/>
        <w:rPr>
          <w:bCs/>
          <w:iCs/>
        </w:rPr>
      </w:pPr>
    </w:p>
    <w:p w:rsidR="0052463F" w:rsidRPr="00361F75" w:rsidRDefault="0052463F" w:rsidP="005C408B">
      <w:pPr>
        <w:spacing w:before="120" w:line="276" w:lineRule="auto"/>
        <w:jc w:val="both"/>
        <w:rPr>
          <w:bCs/>
          <w:iCs/>
        </w:rPr>
      </w:pPr>
      <w:r w:rsidRPr="00361F75">
        <w:rPr>
          <w:bCs/>
          <w:iCs/>
        </w:rPr>
        <w:t xml:space="preserve">Liczba </w:t>
      </w:r>
      <w:r w:rsidRPr="00361F75">
        <w:rPr>
          <w:b/>
          <w:bCs/>
          <w:iCs/>
        </w:rPr>
        <w:t>bezrobotnych powyżej 50 roku życia</w:t>
      </w:r>
      <w:r w:rsidRPr="00361F75">
        <w:rPr>
          <w:bCs/>
          <w:iCs/>
        </w:rPr>
        <w:t>,</w:t>
      </w:r>
      <w:r w:rsidR="003907BF" w:rsidRPr="00361F75">
        <w:rPr>
          <w:bCs/>
          <w:iCs/>
        </w:rPr>
        <w:t xml:space="preserve"> w </w:t>
      </w:r>
      <w:r w:rsidRPr="00361F75">
        <w:rPr>
          <w:bCs/>
          <w:iCs/>
        </w:rPr>
        <w:t xml:space="preserve">porównaniu do </w:t>
      </w:r>
      <w:r w:rsidR="004C2004" w:rsidRPr="00361F75">
        <w:rPr>
          <w:bCs/>
          <w:iCs/>
        </w:rPr>
        <w:t>listopada</w:t>
      </w:r>
      <w:r w:rsidR="003F008A" w:rsidRPr="00361F75">
        <w:rPr>
          <w:bCs/>
          <w:iCs/>
        </w:rPr>
        <w:t xml:space="preserve"> </w:t>
      </w:r>
      <w:r w:rsidRPr="00361F75">
        <w:rPr>
          <w:bCs/>
          <w:iCs/>
        </w:rPr>
        <w:t>2013 roku, spadła</w:t>
      </w:r>
      <w:r w:rsidR="003907BF" w:rsidRPr="00361F75">
        <w:rPr>
          <w:bCs/>
          <w:iCs/>
        </w:rPr>
        <w:t xml:space="preserve"> o </w:t>
      </w:r>
      <w:r w:rsidR="004C2004" w:rsidRPr="00361F75">
        <w:rPr>
          <w:bCs/>
          <w:iCs/>
        </w:rPr>
        <w:t>2 677</w:t>
      </w:r>
      <w:r w:rsidR="00B2570D" w:rsidRPr="00361F75">
        <w:rPr>
          <w:bCs/>
          <w:iCs/>
        </w:rPr>
        <w:t xml:space="preserve"> osób (o </w:t>
      </w:r>
      <w:r w:rsidR="004C2004" w:rsidRPr="00361F75">
        <w:rPr>
          <w:bCs/>
          <w:iCs/>
        </w:rPr>
        <w:t>10,2</w:t>
      </w:r>
      <w:r w:rsidRPr="00361F75">
        <w:rPr>
          <w:bCs/>
          <w:iCs/>
        </w:rPr>
        <w:t>%), ks</w:t>
      </w:r>
      <w:r w:rsidR="003C684B" w:rsidRPr="00361F75">
        <w:rPr>
          <w:bCs/>
          <w:iCs/>
        </w:rPr>
        <w:t>ztałtując się na po</w:t>
      </w:r>
      <w:r w:rsidR="003F008A" w:rsidRPr="00361F75">
        <w:rPr>
          <w:bCs/>
          <w:iCs/>
        </w:rPr>
        <w:t>zio</w:t>
      </w:r>
      <w:r w:rsidR="004C2004" w:rsidRPr="00361F75">
        <w:rPr>
          <w:bCs/>
          <w:iCs/>
        </w:rPr>
        <w:t>mie 23 622</w:t>
      </w:r>
      <w:r w:rsidRPr="00361F75">
        <w:rPr>
          <w:bCs/>
          <w:iCs/>
        </w:rPr>
        <w:t xml:space="preserve"> osób. W analizowanym okresie zwiększył się natomiast udział procentowy osób, które ukończyły 50 lat,</w:t>
      </w:r>
      <w:r w:rsidR="003907BF" w:rsidRPr="00361F75">
        <w:rPr>
          <w:bCs/>
          <w:iCs/>
        </w:rPr>
        <w:t xml:space="preserve"> w </w:t>
      </w:r>
      <w:r w:rsidRPr="00361F75">
        <w:rPr>
          <w:bCs/>
          <w:iCs/>
        </w:rPr>
        <w:t>strukturze regionalnego bezrobocia. Podczas gdy</w:t>
      </w:r>
      <w:r w:rsidR="003907BF" w:rsidRPr="00361F75">
        <w:rPr>
          <w:bCs/>
          <w:iCs/>
        </w:rPr>
        <w:t xml:space="preserve"> w </w:t>
      </w:r>
      <w:r w:rsidR="004C2004" w:rsidRPr="00361F75">
        <w:rPr>
          <w:bCs/>
          <w:iCs/>
        </w:rPr>
        <w:t>listopadzie</w:t>
      </w:r>
      <w:r w:rsidRPr="00361F75">
        <w:rPr>
          <w:bCs/>
          <w:iCs/>
        </w:rPr>
        <w:t xml:space="preserve"> 2013 roku, wskaźnik ten wynosił </w:t>
      </w:r>
      <w:r w:rsidR="004C2004" w:rsidRPr="00361F75">
        <w:rPr>
          <w:bCs/>
          <w:iCs/>
        </w:rPr>
        <w:t>23,4</w:t>
      </w:r>
      <w:r w:rsidRPr="00361F75">
        <w:rPr>
          <w:bCs/>
          <w:iCs/>
        </w:rPr>
        <w:t>%,</w:t>
      </w:r>
      <w:r w:rsidR="003907BF" w:rsidRPr="00361F75">
        <w:rPr>
          <w:bCs/>
          <w:iCs/>
        </w:rPr>
        <w:t xml:space="preserve"> w </w:t>
      </w:r>
      <w:r w:rsidR="004C2004" w:rsidRPr="00361F75">
        <w:rPr>
          <w:bCs/>
          <w:iCs/>
        </w:rPr>
        <w:t>listopadzie</w:t>
      </w:r>
      <w:r w:rsidR="00315CFF" w:rsidRPr="00361F75">
        <w:rPr>
          <w:bCs/>
          <w:iCs/>
        </w:rPr>
        <w:t xml:space="preserve"> 2014 roku ukształtował</w:t>
      </w:r>
      <w:r w:rsidR="004C5A43" w:rsidRPr="00361F75">
        <w:rPr>
          <w:bCs/>
          <w:iCs/>
        </w:rPr>
        <w:t xml:space="preserve"> się na poziomie</w:t>
      </w:r>
      <w:r w:rsidRPr="00361F75">
        <w:rPr>
          <w:bCs/>
          <w:iCs/>
        </w:rPr>
        <w:t xml:space="preserve"> </w:t>
      </w:r>
      <w:r w:rsidR="004C2004" w:rsidRPr="00361F75">
        <w:rPr>
          <w:bCs/>
          <w:iCs/>
        </w:rPr>
        <w:t>25,0</w:t>
      </w:r>
      <w:r w:rsidRPr="00361F75">
        <w:rPr>
          <w:bCs/>
          <w:iCs/>
        </w:rPr>
        <w:t xml:space="preserve">%. </w:t>
      </w:r>
    </w:p>
    <w:p w:rsidR="0052463F" w:rsidRPr="00361F75" w:rsidRDefault="0052463F" w:rsidP="005C408B">
      <w:pPr>
        <w:kinsoku w:val="0"/>
        <w:overflowPunct w:val="0"/>
        <w:spacing w:before="120" w:line="276" w:lineRule="auto"/>
        <w:contextualSpacing/>
        <w:jc w:val="both"/>
        <w:textAlignment w:val="baseline"/>
        <w:rPr>
          <w:color w:val="000000"/>
          <w:kern w:val="24"/>
        </w:rPr>
      </w:pPr>
      <w:r w:rsidRPr="00361F75">
        <w:rPr>
          <w:b/>
          <w:bCs/>
          <w:color w:val="000000"/>
          <w:kern w:val="24"/>
        </w:rPr>
        <w:t>Bezrobotne osoby niepełnosprawne</w:t>
      </w:r>
      <w:r w:rsidRPr="00361F75">
        <w:rPr>
          <w:color w:val="000000"/>
          <w:kern w:val="24"/>
        </w:rPr>
        <w:t>,</w:t>
      </w:r>
      <w:r w:rsidR="003907BF" w:rsidRPr="00361F75">
        <w:rPr>
          <w:color w:val="000000"/>
          <w:kern w:val="24"/>
        </w:rPr>
        <w:t xml:space="preserve"> w </w:t>
      </w:r>
      <w:r w:rsidRPr="00361F75">
        <w:rPr>
          <w:color w:val="000000"/>
          <w:kern w:val="24"/>
        </w:rPr>
        <w:t xml:space="preserve">liczbie </w:t>
      </w:r>
      <w:r w:rsidR="004C2004" w:rsidRPr="00361F75">
        <w:rPr>
          <w:color w:val="000000"/>
          <w:kern w:val="24"/>
        </w:rPr>
        <w:t>5 757</w:t>
      </w:r>
      <w:r w:rsidRPr="00361F75">
        <w:rPr>
          <w:color w:val="000000"/>
          <w:kern w:val="24"/>
        </w:rPr>
        <w:t>, stanowiły na koniec</w:t>
      </w:r>
      <w:r w:rsidR="004C2004" w:rsidRPr="00361F75">
        <w:rPr>
          <w:color w:val="000000"/>
          <w:kern w:val="24"/>
        </w:rPr>
        <w:t xml:space="preserve"> listopada</w:t>
      </w:r>
      <w:r w:rsidRPr="00361F75">
        <w:rPr>
          <w:color w:val="000000"/>
          <w:kern w:val="24"/>
        </w:rPr>
        <w:t xml:space="preserve"> </w:t>
      </w:r>
      <w:r w:rsidR="0024177A" w:rsidRPr="00361F75">
        <w:rPr>
          <w:color w:val="000000"/>
          <w:kern w:val="24"/>
        </w:rPr>
        <w:t>2014 roku 6,1</w:t>
      </w:r>
      <w:r w:rsidRPr="00361F75">
        <w:rPr>
          <w:color w:val="000000"/>
          <w:kern w:val="24"/>
        </w:rPr>
        <w:t>% ogółu bezrobotnych, zarejestrowanych</w:t>
      </w:r>
      <w:r w:rsidR="003907BF" w:rsidRPr="00361F75">
        <w:rPr>
          <w:color w:val="000000"/>
          <w:kern w:val="24"/>
        </w:rPr>
        <w:t xml:space="preserve"> w </w:t>
      </w:r>
      <w:r w:rsidR="00315CFF" w:rsidRPr="00361F75">
        <w:rPr>
          <w:color w:val="000000"/>
          <w:kern w:val="24"/>
        </w:rPr>
        <w:t xml:space="preserve">województwie. </w:t>
      </w:r>
      <w:r w:rsidRPr="00361F75">
        <w:rPr>
          <w:color w:val="000000"/>
          <w:kern w:val="24"/>
        </w:rPr>
        <w:t>Przed ro</w:t>
      </w:r>
      <w:r w:rsidR="00855964" w:rsidRPr="00361F75">
        <w:rPr>
          <w:color w:val="000000"/>
          <w:kern w:val="24"/>
        </w:rPr>
        <w:t xml:space="preserve">kiem zarejestrowanych </w:t>
      </w:r>
      <w:r w:rsidR="000C77F2" w:rsidRPr="00361F75">
        <w:rPr>
          <w:color w:val="000000"/>
          <w:kern w:val="24"/>
        </w:rPr>
        <w:t>było</w:t>
      </w:r>
      <w:r w:rsidR="003907BF" w:rsidRPr="00361F75">
        <w:rPr>
          <w:color w:val="000000"/>
          <w:kern w:val="24"/>
        </w:rPr>
        <w:t xml:space="preserve"> o </w:t>
      </w:r>
      <w:r w:rsidR="004C2004" w:rsidRPr="00361F75">
        <w:rPr>
          <w:color w:val="000000"/>
          <w:kern w:val="24"/>
        </w:rPr>
        <w:t>631</w:t>
      </w:r>
      <w:r w:rsidRPr="00361F75">
        <w:rPr>
          <w:color w:val="000000"/>
          <w:kern w:val="24"/>
        </w:rPr>
        <w:t xml:space="preserve"> </w:t>
      </w:r>
      <w:r w:rsidR="004C2004" w:rsidRPr="00361F75">
        <w:rPr>
          <w:color w:val="000000"/>
          <w:kern w:val="24"/>
        </w:rPr>
        <w:t>osób (o 9,9</w:t>
      </w:r>
      <w:r w:rsidR="008B6667" w:rsidRPr="00361F75">
        <w:rPr>
          <w:color w:val="000000"/>
          <w:kern w:val="24"/>
        </w:rPr>
        <w:t>%) tej kategorii więce</w:t>
      </w:r>
      <w:r w:rsidRPr="00361F75">
        <w:rPr>
          <w:color w:val="000000"/>
          <w:kern w:val="24"/>
        </w:rPr>
        <w:t>j. Udział procentowy</w:t>
      </w:r>
      <w:r w:rsidR="003907BF" w:rsidRPr="00361F75">
        <w:rPr>
          <w:color w:val="000000"/>
          <w:kern w:val="24"/>
        </w:rPr>
        <w:t xml:space="preserve"> w </w:t>
      </w:r>
      <w:r w:rsidRPr="00361F75">
        <w:rPr>
          <w:color w:val="000000"/>
          <w:kern w:val="24"/>
        </w:rPr>
        <w:t>ogólnej liczbie bezrobotnych</w:t>
      </w:r>
      <w:r w:rsidR="003907BF" w:rsidRPr="00361F75">
        <w:rPr>
          <w:color w:val="000000"/>
          <w:kern w:val="24"/>
        </w:rPr>
        <w:t xml:space="preserve"> w </w:t>
      </w:r>
      <w:r w:rsidRPr="00361F75">
        <w:rPr>
          <w:color w:val="000000"/>
          <w:kern w:val="24"/>
        </w:rPr>
        <w:t>porównaniu</w:t>
      </w:r>
      <w:r w:rsidR="003907BF" w:rsidRPr="00361F75">
        <w:rPr>
          <w:color w:val="000000"/>
          <w:kern w:val="24"/>
        </w:rPr>
        <w:t xml:space="preserve"> z </w:t>
      </w:r>
      <w:r w:rsidR="004C2004" w:rsidRPr="00361F75">
        <w:rPr>
          <w:color w:val="000000"/>
          <w:kern w:val="24"/>
        </w:rPr>
        <w:t>listopadem</w:t>
      </w:r>
      <w:r w:rsidR="000C77F2" w:rsidRPr="00361F75">
        <w:rPr>
          <w:color w:val="000000"/>
          <w:kern w:val="24"/>
        </w:rPr>
        <w:t xml:space="preserve"> 2013 r. zwiększył się</w:t>
      </w:r>
      <w:r w:rsidR="003907BF" w:rsidRPr="00361F75">
        <w:rPr>
          <w:color w:val="000000"/>
          <w:kern w:val="24"/>
        </w:rPr>
        <w:t xml:space="preserve"> o </w:t>
      </w:r>
      <w:r w:rsidR="000C77F2" w:rsidRPr="00361F75">
        <w:rPr>
          <w:color w:val="000000"/>
          <w:kern w:val="24"/>
        </w:rPr>
        <w:t>0,4</w:t>
      </w:r>
      <w:r w:rsidRPr="00361F75">
        <w:rPr>
          <w:color w:val="000000"/>
          <w:kern w:val="24"/>
        </w:rPr>
        <w:t xml:space="preserve"> pkt proc. </w:t>
      </w:r>
    </w:p>
    <w:p w:rsidR="004442EF" w:rsidRPr="00361F75" w:rsidRDefault="004442EF" w:rsidP="005C408B">
      <w:pPr>
        <w:kinsoku w:val="0"/>
        <w:overflowPunct w:val="0"/>
        <w:spacing w:before="120" w:line="276" w:lineRule="auto"/>
        <w:contextualSpacing/>
        <w:jc w:val="both"/>
        <w:textAlignment w:val="baseline"/>
      </w:pPr>
    </w:p>
    <w:p w:rsidR="00165530" w:rsidRPr="00361F75" w:rsidRDefault="00DD4BFB" w:rsidP="005C408B">
      <w:pPr>
        <w:pStyle w:val="Nagwek1"/>
        <w:shd w:val="clear" w:color="auto" w:fill="CCFF66"/>
        <w:spacing w:before="120" w:after="120" w:line="276" w:lineRule="auto"/>
        <w:rPr>
          <w:rFonts w:ascii="Times New Roman" w:hAnsi="Times New Roman" w:cs="Times New Roman"/>
          <w:sz w:val="28"/>
        </w:rPr>
      </w:pPr>
      <w:bookmarkStart w:id="31" w:name="_Toc398893659"/>
      <w:r w:rsidRPr="00361F75">
        <w:rPr>
          <w:rFonts w:ascii="Times New Roman" w:hAnsi="Times New Roman" w:cs="Times New Roman"/>
          <w:sz w:val="28"/>
        </w:rPr>
        <w:t>6. Wolne miejsca pracy</w:t>
      </w:r>
      <w:r w:rsidR="003907BF" w:rsidRPr="00361F75">
        <w:rPr>
          <w:rFonts w:ascii="Times New Roman" w:hAnsi="Times New Roman" w:cs="Times New Roman"/>
          <w:sz w:val="28"/>
        </w:rPr>
        <w:t xml:space="preserve"> i </w:t>
      </w:r>
      <w:r w:rsidRPr="00361F75">
        <w:rPr>
          <w:rFonts w:ascii="Times New Roman" w:hAnsi="Times New Roman" w:cs="Times New Roman"/>
          <w:sz w:val="28"/>
        </w:rPr>
        <w:t>miejsca aktywizacji zawodowej</w:t>
      </w:r>
      <w:bookmarkEnd w:id="15"/>
      <w:bookmarkEnd w:id="31"/>
    </w:p>
    <w:p w:rsidR="00110CF6" w:rsidRPr="00361F75" w:rsidRDefault="00110CF6" w:rsidP="005C408B">
      <w:pPr>
        <w:spacing w:before="120" w:line="276" w:lineRule="auto"/>
        <w:jc w:val="both"/>
      </w:pPr>
      <w:r w:rsidRPr="00361F75">
        <w:t>W listopadzie 2014 roku, do po</w:t>
      </w:r>
      <w:r w:rsidR="001316CE">
        <w:t>wiatowych urzędów pracy wpłynęło</w:t>
      </w:r>
      <w:r w:rsidRPr="00361F75">
        <w:t xml:space="preserve"> 2 836 ofert wolnych miejsc pracy i miejsc aktywizacji zawodowej, czyli o 58 ofert (o 2,1%) więcej niż w listopadzie 2013 roku. </w:t>
      </w:r>
    </w:p>
    <w:p w:rsidR="00110CF6" w:rsidRPr="00361F75" w:rsidRDefault="00110CF6" w:rsidP="005C408B">
      <w:pPr>
        <w:spacing w:before="120" w:line="276" w:lineRule="auto"/>
        <w:jc w:val="both"/>
      </w:pPr>
      <w:r w:rsidRPr="00361F75">
        <w:t>W porównaniu do ubiegłego roku zwiększyła się:</w:t>
      </w:r>
    </w:p>
    <w:p w:rsidR="00110CF6" w:rsidRPr="00361F75" w:rsidRDefault="00110CF6" w:rsidP="005C408B">
      <w:pPr>
        <w:numPr>
          <w:ilvl w:val="0"/>
          <w:numId w:val="3"/>
        </w:numPr>
        <w:spacing w:before="120" w:line="276" w:lineRule="auto"/>
        <w:ind w:left="714" w:hanging="357"/>
        <w:jc w:val="both"/>
      </w:pPr>
      <w:r w:rsidRPr="00361F75">
        <w:t>liczba ofert zatrudnienia subsydiowanego – o 137, tj. o 25,1%;</w:t>
      </w:r>
    </w:p>
    <w:p w:rsidR="00110CF6" w:rsidRPr="00361F75" w:rsidRDefault="00110CF6" w:rsidP="005C408B">
      <w:pPr>
        <w:numPr>
          <w:ilvl w:val="0"/>
          <w:numId w:val="3"/>
        </w:numPr>
        <w:spacing w:before="120" w:line="276" w:lineRule="auto"/>
        <w:jc w:val="both"/>
      </w:pPr>
      <w:r w:rsidRPr="00361F75">
        <w:t>liczba wolnych miejsc aktywizacji zawodowej – o  120 ofert, tj. o 31,7%.</w:t>
      </w:r>
    </w:p>
    <w:p w:rsidR="004442EF" w:rsidRPr="00361F75" w:rsidRDefault="004442EF" w:rsidP="005C408B">
      <w:pPr>
        <w:spacing w:before="120" w:line="276" w:lineRule="auto"/>
        <w:jc w:val="both"/>
      </w:pPr>
    </w:p>
    <w:p w:rsidR="001537B1" w:rsidRPr="00361F75" w:rsidRDefault="00110CF6" w:rsidP="005C408B">
      <w:pPr>
        <w:spacing w:before="120" w:line="276" w:lineRule="auto"/>
        <w:jc w:val="both"/>
      </w:pPr>
      <w:r w:rsidRPr="00361F75">
        <w:t>Zmniejszyła się natomiast liczba ofert pracy niesubsydiowanej, czyli z tzw. wolnego rynku – o 199</w:t>
      </w:r>
      <w:r w:rsidR="0019586B">
        <w:t xml:space="preserve"> ofert</w:t>
      </w:r>
      <w:r w:rsidR="001316CE">
        <w:t>, tj. o 10,7%.</w:t>
      </w:r>
    </w:p>
    <w:p w:rsidR="00110CF6" w:rsidRPr="005C408B" w:rsidRDefault="00110CF6" w:rsidP="005C408B">
      <w:pPr>
        <w:pStyle w:val="Legenda"/>
        <w:spacing w:line="276" w:lineRule="auto"/>
        <w:rPr>
          <w:sz w:val="22"/>
          <w:szCs w:val="22"/>
        </w:rPr>
      </w:pPr>
      <w:r w:rsidRPr="005C408B">
        <w:rPr>
          <w:sz w:val="22"/>
          <w:szCs w:val="22"/>
        </w:rPr>
        <w:lastRenderedPageBreak/>
        <w:t xml:space="preserve">Wykres 7. Oferty wolnych miejsc pracy i miejsc aktywizacji zawodowej w województwie </w:t>
      </w:r>
      <w:r w:rsidRPr="005C408B">
        <w:rPr>
          <w:sz w:val="22"/>
          <w:szCs w:val="22"/>
        </w:rPr>
        <w:br/>
        <w:t>warmińsko-mazurskim pozyskane w listopadzie w latach 2013-2014</w:t>
      </w:r>
    </w:p>
    <w:p w:rsidR="00110CF6" w:rsidRPr="00361F75" w:rsidRDefault="00110CF6" w:rsidP="005C408B">
      <w:pPr>
        <w:spacing w:before="120" w:line="276" w:lineRule="auto"/>
        <w:rPr>
          <w:b/>
        </w:rPr>
      </w:pPr>
      <w:r w:rsidRPr="00361F75">
        <w:rPr>
          <w:b/>
          <w:noProof/>
        </w:rPr>
        <w:drawing>
          <wp:inline distT="0" distB="0" distL="0" distR="0" wp14:anchorId="6643BB91" wp14:editId="4F7FA48F">
            <wp:extent cx="5715000" cy="2286000"/>
            <wp:effectExtent l="0" t="0" r="0" b="0"/>
            <wp:docPr id="2"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0CF6" w:rsidRPr="00361F75" w:rsidRDefault="00110CF6" w:rsidP="005C408B">
      <w:pPr>
        <w:tabs>
          <w:tab w:val="left" w:pos="2438"/>
        </w:tabs>
        <w:spacing w:before="120" w:line="276" w:lineRule="auto"/>
        <w:jc w:val="both"/>
        <w:rPr>
          <w:b/>
        </w:rPr>
      </w:pPr>
      <w:r w:rsidRPr="00361F75">
        <w:rPr>
          <w:sz w:val="18"/>
          <w:szCs w:val="18"/>
        </w:rPr>
        <w:t>Źródło: Sprawozdawczość MPiPS-01 o rynku pracy. Obliczenia własne.</w:t>
      </w:r>
      <w:bookmarkStart w:id="32" w:name="_Toc299529841"/>
    </w:p>
    <w:p w:rsidR="00110CF6" w:rsidRPr="00361F75" w:rsidRDefault="00110CF6" w:rsidP="005C408B">
      <w:pPr>
        <w:tabs>
          <w:tab w:val="left" w:pos="2438"/>
        </w:tabs>
        <w:spacing w:before="120" w:line="276" w:lineRule="auto"/>
        <w:jc w:val="both"/>
        <w:rPr>
          <w:b/>
        </w:rPr>
      </w:pPr>
      <w:r w:rsidRPr="00361F75">
        <w:rPr>
          <w:b/>
        </w:rPr>
        <w:t xml:space="preserve">Niesubsydiowane miejsca pracy </w:t>
      </w:r>
      <w:r w:rsidRPr="00361F75">
        <w:t xml:space="preserve">stanowią 58,3% ofert wolnych miejsc pracy, dla porównania w tym samym okresie 2013 roku odsetek ten wynosił 66,7% (spadek o 8,4 pkt proc). </w:t>
      </w:r>
    </w:p>
    <w:p w:rsidR="00110CF6" w:rsidRPr="00361F75" w:rsidRDefault="00110CF6" w:rsidP="005C408B">
      <w:pPr>
        <w:kinsoku w:val="0"/>
        <w:overflowPunct w:val="0"/>
        <w:spacing w:before="120" w:line="276" w:lineRule="auto"/>
        <w:jc w:val="both"/>
        <w:textAlignment w:val="baseline"/>
        <w:rPr>
          <w:rFonts w:eastAsia="+mn-ea" w:cs="+mn-cs"/>
          <w:color w:val="000000"/>
          <w:kern w:val="24"/>
        </w:rPr>
      </w:pPr>
      <w:r w:rsidRPr="00361F75">
        <w:rPr>
          <w:rFonts w:eastAsia="+mn-ea" w:cs="+mn-cs"/>
          <w:color w:val="000000"/>
          <w:kern w:val="24"/>
        </w:rPr>
        <w:t xml:space="preserve">Od stycznia do listopada 2014 roku, do urzędów pracy wpłynęło 50 095 ofert wolnych miejsc pracy i miejsc aktywizacji zawodowej, czyli o 8 040 ofert tj. o 19,1% więcej niż w tym czasie przed rokiem. </w:t>
      </w:r>
    </w:p>
    <w:p w:rsidR="00110CF6" w:rsidRPr="00361F75" w:rsidRDefault="00110CF6" w:rsidP="005C408B">
      <w:pPr>
        <w:kinsoku w:val="0"/>
        <w:overflowPunct w:val="0"/>
        <w:spacing w:before="120" w:line="276" w:lineRule="auto"/>
        <w:jc w:val="both"/>
        <w:textAlignment w:val="baseline"/>
      </w:pPr>
      <w:r w:rsidRPr="00361F75">
        <w:rPr>
          <w:rFonts w:eastAsia="+mn-ea" w:cs="+mn-cs"/>
          <w:color w:val="000000"/>
          <w:kern w:val="24"/>
        </w:rPr>
        <w:t>W porównaniu z okresem styczeń-listopad 2013 roku zwiększyła się:</w:t>
      </w:r>
    </w:p>
    <w:p w:rsidR="00110CF6" w:rsidRPr="00361F75" w:rsidRDefault="00110CF6" w:rsidP="005C408B">
      <w:pPr>
        <w:numPr>
          <w:ilvl w:val="0"/>
          <w:numId w:val="15"/>
        </w:numPr>
        <w:kinsoku w:val="0"/>
        <w:overflowPunct w:val="0"/>
        <w:spacing w:before="120" w:line="276" w:lineRule="auto"/>
        <w:ind w:left="994"/>
        <w:contextualSpacing/>
        <w:jc w:val="both"/>
        <w:textAlignment w:val="baseline"/>
      </w:pPr>
      <w:r w:rsidRPr="00361F75">
        <w:rPr>
          <w:rFonts w:eastAsia="+mn-ea" w:cs="+mn-cs"/>
          <w:color w:val="000000"/>
          <w:kern w:val="24"/>
        </w:rPr>
        <w:t>liczba ofert pracy niesubsydiowanej – o 5 714 tj. o 30,6%;</w:t>
      </w:r>
    </w:p>
    <w:p w:rsidR="00110CF6" w:rsidRPr="00361F75" w:rsidRDefault="00110CF6" w:rsidP="005C408B">
      <w:pPr>
        <w:numPr>
          <w:ilvl w:val="0"/>
          <w:numId w:val="15"/>
        </w:numPr>
        <w:kinsoku w:val="0"/>
        <w:overflowPunct w:val="0"/>
        <w:spacing w:before="120" w:line="276" w:lineRule="auto"/>
        <w:ind w:left="994"/>
        <w:contextualSpacing/>
        <w:jc w:val="both"/>
        <w:textAlignment w:val="baseline"/>
      </w:pPr>
      <w:r w:rsidRPr="00361F75">
        <w:rPr>
          <w:rFonts w:eastAsia="+mn-ea" w:cs="+mn-cs"/>
          <w:color w:val="000000"/>
          <w:kern w:val="24"/>
        </w:rPr>
        <w:t>liczba ofert zatrudnienia subsydiowanego – o 997, tj. o 12,4%;</w:t>
      </w:r>
    </w:p>
    <w:p w:rsidR="00110CF6" w:rsidRPr="00361F75" w:rsidRDefault="00110CF6" w:rsidP="005C408B">
      <w:pPr>
        <w:numPr>
          <w:ilvl w:val="0"/>
          <w:numId w:val="15"/>
        </w:numPr>
        <w:kinsoku w:val="0"/>
        <w:overflowPunct w:val="0"/>
        <w:spacing w:before="120" w:line="276" w:lineRule="auto"/>
        <w:ind w:left="994"/>
        <w:contextualSpacing/>
        <w:jc w:val="both"/>
        <w:textAlignment w:val="baseline"/>
      </w:pPr>
      <w:r w:rsidRPr="00361F75">
        <w:rPr>
          <w:rFonts w:eastAsia="+mn-ea" w:cs="+mn-cs"/>
          <w:color w:val="000000"/>
          <w:kern w:val="24"/>
        </w:rPr>
        <w:t>liczba wolnych miejsc aktywizacji zawodowej – o 1 329 tj. o 8,7%.</w:t>
      </w:r>
    </w:p>
    <w:p w:rsidR="00110CF6" w:rsidRPr="00361F75" w:rsidRDefault="00110CF6" w:rsidP="005C408B">
      <w:pPr>
        <w:kinsoku w:val="0"/>
        <w:overflowPunct w:val="0"/>
        <w:spacing w:before="120" w:line="276" w:lineRule="auto"/>
        <w:ind w:left="994"/>
        <w:contextualSpacing/>
        <w:jc w:val="both"/>
        <w:textAlignment w:val="baseline"/>
      </w:pPr>
    </w:p>
    <w:p w:rsidR="00110CF6" w:rsidRPr="005C408B" w:rsidRDefault="00110CF6" w:rsidP="005C408B">
      <w:pPr>
        <w:pStyle w:val="Legenda"/>
        <w:spacing w:line="276" w:lineRule="auto"/>
        <w:rPr>
          <w:sz w:val="22"/>
          <w:szCs w:val="22"/>
        </w:rPr>
      </w:pPr>
      <w:r w:rsidRPr="005C408B">
        <w:rPr>
          <w:sz w:val="22"/>
          <w:szCs w:val="22"/>
        </w:rPr>
        <w:t xml:space="preserve">Wykres 8. Oferty wolnych miejsc pracy i miejsc aktywizacji zawodowej w województwie </w:t>
      </w:r>
      <w:r w:rsidRPr="005C408B">
        <w:rPr>
          <w:sz w:val="22"/>
          <w:szCs w:val="22"/>
        </w:rPr>
        <w:br/>
        <w:t xml:space="preserve">warmińsko-mazurskim pozyskane w okresie styczeń-listopad </w:t>
      </w:r>
      <w:bookmarkEnd w:id="32"/>
      <w:r w:rsidRPr="005C408B">
        <w:rPr>
          <w:sz w:val="22"/>
          <w:szCs w:val="22"/>
        </w:rPr>
        <w:t>2013 i 2014 roku</w:t>
      </w:r>
    </w:p>
    <w:p w:rsidR="00110CF6" w:rsidRPr="00361F75" w:rsidRDefault="00110CF6" w:rsidP="005C408B">
      <w:pPr>
        <w:tabs>
          <w:tab w:val="left" w:pos="2438"/>
        </w:tabs>
        <w:spacing w:before="120" w:line="276" w:lineRule="auto"/>
        <w:rPr>
          <w:b/>
        </w:rPr>
      </w:pPr>
      <w:r w:rsidRPr="00361F75">
        <w:rPr>
          <w:b/>
          <w:noProof/>
        </w:rPr>
        <w:drawing>
          <wp:inline distT="0" distB="0" distL="0" distR="0" wp14:anchorId="6ED8D797" wp14:editId="0FD3AD4D">
            <wp:extent cx="5840083" cy="2208362"/>
            <wp:effectExtent l="0" t="0" r="8890" b="190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0CF6" w:rsidRPr="00361F75" w:rsidRDefault="00110CF6" w:rsidP="005C408B">
      <w:pPr>
        <w:tabs>
          <w:tab w:val="left" w:pos="2438"/>
        </w:tabs>
        <w:spacing w:before="120" w:line="276" w:lineRule="auto"/>
        <w:jc w:val="both"/>
        <w:rPr>
          <w:b/>
        </w:rPr>
      </w:pPr>
      <w:r w:rsidRPr="00361F75">
        <w:rPr>
          <w:sz w:val="18"/>
          <w:szCs w:val="18"/>
        </w:rPr>
        <w:t>Źródło: Sprawozdawczość MPiPS-01 o rynku pracy. Obliczenia własne.</w:t>
      </w:r>
    </w:p>
    <w:p w:rsidR="00110CF6" w:rsidRPr="00361F75" w:rsidRDefault="00110CF6" w:rsidP="005C408B">
      <w:pPr>
        <w:pStyle w:val="Tekstprzypisudolnego"/>
        <w:spacing w:before="120" w:line="276" w:lineRule="auto"/>
        <w:jc w:val="both"/>
        <w:rPr>
          <w:sz w:val="24"/>
          <w:szCs w:val="24"/>
        </w:rPr>
      </w:pPr>
      <w:r w:rsidRPr="00361F75">
        <w:rPr>
          <w:sz w:val="24"/>
          <w:szCs w:val="24"/>
        </w:rPr>
        <w:lastRenderedPageBreak/>
        <w:t>Wzrost liczby ofert pracy i aktywizacji zawodowej w okresie od stycznia do listopada 2014 roku w porównaniu do analogicznego okresu roku poprzedniego wystąpił w 18 powiatach województwa. Największy wzrost, o 60,6% odnotowano w powiecie nowomiejskim (z 1 615 ofert w 2013 do 2 593 w 2014 r.), o 39,5% wzrosła liczba ofert w Elblągu (z 2 089 do 2 915), w powiecie mrągowskim liczba ofert wzrosła o 31,5% (z 1 478 do 1 944). Pomimo wzrostu ofert w skali całego województwa (o 19,1%, tj. o 8 040 ofert), trzy Powiatowe Urzędy Pracy dysponowały mniejszą liczbą ofert: nidz</w:t>
      </w:r>
      <w:r w:rsidR="001316CE">
        <w:rPr>
          <w:sz w:val="24"/>
          <w:szCs w:val="24"/>
        </w:rPr>
        <w:t xml:space="preserve">icki (o 15,7%, tj. o 205 ofert), </w:t>
      </w:r>
      <w:r w:rsidRPr="00361F75">
        <w:rPr>
          <w:sz w:val="24"/>
          <w:szCs w:val="24"/>
        </w:rPr>
        <w:t>bran</w:t>
      </w:r>
      <w:r w:rsidR="001316CE">
        <w:rPr>
          <w:sz w:val="24"/>
          <w:szCs w:val="24"/>
        </w:rPr>
        <w:t>iewski (o 4,8%, tj. o 71 ofert) oraz węgorzewski (o 2,6%, tj. o 27 ofert).</w:t>
      </w:r>
    </w:p>
    <w:p w:rsidR="00AD7C96" w:rsidRPr="00361F75" w:rsidRDefault="00AD7C96" w:rsidP="005C408B">
      <w:pPr>
        <w:pStyle w:val="Legenda"/>
        <w:spacing w:line="276" w:lineRule="auto"/>
      </w:pPr>
      <w:bookmarkStart w:id="33" w:name="_Toc299529839"/>
    </w:p>
    <w:bookmarkEnd w:id="33"/>
    <w:p w:rsidR="006D2BE4" w:rsidRDefault="002920C2" w:rsidP="006D2BE4">
      <w:pPr>
        <w:spacing w:before="120" w:line="276" w:lineRule="auto"/>
        <w:jc w:val="both"/>
      </w:pPr>
      <w:r w:rsidRPr="00FA1DC4">
        <w:t>Analiza ofert pracy, zamieszczonych</w:t>
      </w:r>
      <w:r w:rsidR="003907BF" w:rsidRPr="00FA1DC4">
        <w:t xml:space="preserve"> w </w:t>
      </w:r>
      <w:r w:rsidRPr="00FA1DC4">
        <w:t>wybranych mediach (Gazeta Wyborcza</w:t>
      </w:r>
      <w:r w:rsidR="003907BF" w:rsidRPr="00FA1DC4">
        <w:t xml:space="preserve"> i </w:t>
      </w:r>
      <w:r w:rsidRPr="00FA1DC4">
        <w:t>Gazeta Olsztyńska oraz portale internetowe Pracuj.pl, Praca.pl, Gratka.pl, GazetaPraca.pl), wykazała, iż</w:t>
      </w:r>
      <w:r w:rsidR="003907BF" w:rsidRPr="00FA1DC4">
        <w:t xml:space="preserve"> w </w:t>
      </w:r>
      <w:r w:rsidR="00423C9D" w:rsidRPr="00FA1DC4">
        <w:t xml:space="preserve">listopadzie </w:t>
      </w:r>
      <w:r w:rsidRPr="00FA1DC4">
        <w:t xml:space="preserve">2014 roku, zamieszczono </w:t>
      </w:r>
      <w:r w:rsidR="00423C9D" w:rsidRPr="00FA1DC4">
        <w:t>4 086</w:t>
      </w:r>
      <w:r w:rsidR="00E4244C" w:rsidRPr="00FA1DC4">
        <w:t xml:space="preserve"> </w:t>
      </w:r>
      <w:r w:rsidRPr="00FA1DC4">
        <w:t>ofert pracy</w:t>
      </w:r>
      <w:r w:rsidR="003907BF" w:rsidRPr="00FA1DC4">
        <w:t xml:space="preserve"> z </w:t>
      </w:r>
      <w:r w:rsidRPr="00FA1DC4">
        <w:t>wojewód</w:t>
      </w:r>
      <w:r w:rsidR="00E4244C" w:rsidRPr="00FA1DC4">
        <w:t>ztwa w</w:t>
      </w:r>
      <w:r w:rsidR="005A179D" w:rsidRPr="00FA1DC4">
        <w:t>armińsko-mazurskiego –</w:t>
      </w:r>
      <w:r w:rsidR="003907BF" w:rsidRPr="00FA1DC4">
        <w:t xml:space="preserve"> o </w:t>
      </w:r>
      <w:r w:rsidR="00423C9D" w:rsidRPr="00FA1DC4">
        <w:t>127</w:t>
      </w:r>
      <w:r w:rsidR="00545EED" w:rsidRPr="00FA1DC4">
        <w:t xml:space="preserve"> ofert</w:t>
      </w:r>
      <w:r w:rsidR="003D23BD" w:rsidRPr="00FA1DC4">
        <w:t xml:space="preserve"> (tj.</w:t>
      </w:r>
      <w:r w:rsidR="003907BF" w:rsidRPr="00FA1DC4">
        <w:t xml:space="preserve"> o </w:t>
      </w:r>
      <w:r w:rsidR="00423C9D" w:rsidRPr="00FA1DC4">
        <w:t>3,2</w:t>
      </w:r>
      <w:r w:rsidRPr="00FA1DC4">
        <w:t>%) więcej niż</w:t>
      </w:r>
      <w:r w:rsidR="003907BF" w:rsidRPr="00FA1DC4">
        <w:t xml:space="preserve"> w </w:t>
      </w:r>
      <w:r w:rsidRPr="00FA1DC4">
        <w:t>analogicznym okresie r</w:t>
      </w:r>
      <w:r w:rsidR="004174B1" w:rsidRPr="00FA1DC4">
        <w:t>oku ubiegłego. Najwięcej ofert –</w:t>
      </w:r>
      <w:r w:rsidRPr="00FA1DC4">
        <w:t xml:space="preserve"> 1</w:t>
      </w:r>
      <w:r w:rsidR="004174B1" w:rsidRPr="00FA1DC4">
        <w:t> </w:t>
      </w:r>
      <w:r w:rsidR="00423C9D" w:rsidRPr="00FA1DC4">
        <w:t>026</w:t>
      </w:r>
      <w:r w:rsidR="004174B1" w:rsidRPr="00FA1DC4">
        <w:t xml:space="preserve"> to </w:t>
      </w:r>
      <w:r w:rsidRPr="00FA1DC4">
        <w:t>t</w:t>
      </w:r>
      <w:r w:rsidR="004174B1" w:rsidRPr="00FA1DC4">
        <w:t>echnicy</w:t>
      </w:r>
      <w:r w:rsidR="003907BF" w:rsidRPr="00FA1DC4">
        <w:t xml:space="preserve"> i </w:t>
      </w:r>
      <w:r w:rsidR="003D23BD" w:rsidRPr="00FA1DC4">
        <w:t>inny średn</w:t>
      </w:r>
      <w:r w:rsidR="00423C9D" w:rsidRPr="00FA1DC4">
        <w:t>i personel oraz specjaliści (922</w:t>
      </w:r>
      <w:r w:rsidR="003D23BD" w:rsidRPr="00FA1DC4">
        <w:t xml:space="preserve"> ofert). </w:t>
      </w:r>
      <w:r w:rsidRPr="00FA1DC4">
        <w:t xml:space="preserve">Oferty pracy dla obu </w:t>
      </w:r>
      <w:r w:rsidR="00E4244C" w:rsidRPr="00FA1DC4">
        <w:t>tych grup stano</w:t>
      </w:r>
      <w:r w:rsidR="003D23BD" w:rsidRPr="00FA1DC4">
        <w:t>wiły</w:t>
      </w:r>
      <w:r w:rsidR="003907BF" w:rsidRPr="00FA1DC4">
        <w:t xml:space="preserve"> w </w:t>
      </w:r>
      <w:r w:rsidR="00A36108" w:rsidRPr="00FA1DC4">
        <w:t>sumie 47,7</w:t>
      </w:r>
      <w:r w:rsidRPr="00FA1DC4">
        <w:t>% wszystkich zgłoszonych ofert.</w:t>
      </w:r>
      <w:r w:rsidR="006D2BE4" w:rsidRPr="006D2BE4">
        <w:t xml:space="preserve"> </w:t>
      </w:r>
      <w:r w:rsidR="006D2BE4">
        <w:t xml:space="preserve">                               Od początku roku w prasie oraz na portalach internetowych zamieszczon</w:t>
      </w:r>
      <w:r w:rsidR="008200F0">
        <w:t>o w sumie</w:t>
      </w:r>
      <w:r w:rsidR="006D2BE4">
        <w:t xml:space="preserve"> 53 622 oferty nowych miejsc pracy. </w:t>
      </w:r>
    </w:p>
    <w:p w:rsidR="006D2BE4" w:rsidRDefault="006D2BE4" w:rsidP="005C408B">
      <w:pPr>
        <w:tabs>
          <w:tab w:val="left" w:pos="2438"/>
        </w:tabs>
        <w:spacing w:before="120" w:line="276" w:lineRule="auto"/>
        <w:rPr>
          <w:b/>
        </w:rPr>
      </w:pPr>
      <w:bookmarkStart w:id="34" w:name="_Toc299527690"/>
    </w:p>
    <w:p w:rsidR="00FD287B" w:rsidRPr="00FA1DC4" w:rsidRDefault="00DD4BFB" w:rsidP="005C408B">
      <w:pPr>
        <w:tabs>
          <w:tab w:val="left" w:pos="2438"/>
        </w:tabs>
        <w:spacing w:before="120" w:line="276" w:lineRule="auto"/>
        <w:rPr>
          <w:b/>
        </w:rPr>
      </w:pPr>
      <w:r w:rsidRPr="00FA1DC4">
        <w:rPr>
          <w:b/>
        </w:rPr>
        <w:t xml:space="preserve">Tabela </w:t>
      </w:r>
      <w:r w:rsidR="0000505B" w:rsidRPr="00FA1DC4">
        <w:rPr>
          <w:b/>
        </w:rPr>
        <w:fldChar w:fldCharType="begin"/>
      </w:r>
      <w:r w:rsidR="0000505B" w:rsidRPr="00FA1DC4">
        <w:rPr>
          <w:b/>
        </w:rPr>
        <w:instrText xml:space="preserve"> SEQ Tabela \* ARABIC </w:instrText>
      </w:r>
      <w:r w:rsidR="0000505B" w:rsidRPr="00FA1DC4">
        <w:rPr>
          <w:b/>
        </w:rPr>
        <w:fldChar w:fldCharType="separate"/>
      </w:r>
      <w:r w:rsidR="007D297F">
        <w:rPr>
          <w:b/>
          <w:noProof/>
        </w:rPr>
        <w:t>2</w:t>
      </w:r>
      <w:r w:rsidR="0000505B" w:rsidRPr="00FA1DC4">
        <w:rPr>
          <w:b/>
          <w:noProof/>
        </w:rPr>
        <w:fldChar w:fldCharType="end"/>
      </w:r>
      <w:r w:rsidRPr="00FA1DC4">
        <w:rPr>
          <w:b/>
        </w:rPr>
        <w:t>. Oferty pracy według grup zawodów zamieszczone</w:t>
      </w:r>
      <w:r w:rsidR="003907BF" w:rsidRPr="00FA1DC4">
        <w:rPr>
          <w:b/>
        </w:rPr>
        <w:t xml:space="preserve"> w </w:t>
      </w:r>
      <w:r w:rsidRPr="00FA1DC4">
        <w:rPr>
          <w:b/>
        </w:rPr>
        <w:t>prasie oraz na por</w:t>
      </w:r>
      <w:r w:rsidR="00417DB1" w:rsidRPr="00FA1DC4">
        <w:rPr>
          <w:b/>
        </w:rPr>
        <w:t>talach internetowych</w:t>
      </w:r>
      <w:bookmarkEnd w:id="34"/>
      <w:r w:rsidR="003907BF" w:rsidRPr="00FA1DC4">
        <w:t xml:space="preserve"> </w:t>
      </w:r>
      <w:r w:rsidR="003907BF" w:rsidRPr="00FA1DC4">
        <w:rPr>
          <w:b/>
        </w:rPr>
        <w:t>w</w:t>
      </w:r>
      <w:r w:rsidR="003907BF" w:rsidRPr="00FA1DC4">
        <w:t> </w:t>
      </w:r>
      <w:r w:rsidR="004215CC" w:rsidRPr="00FA1DC4">
        <w:rPr>
          <w:b/>
        </w:rPr>
        <w:t>listopadzie</w:t>
      </w:r>
      <w:r w:rsidR="002757A6" w:rsidRPr="00FA1DC4">
        <w:rPr>
          <w:b/>
        </w:rPr>
        <w:t xml:space="preserve"> </w:t>
      </w:r>
      <w:r w:rsidR="004F39B7" w:rsidRPr="00FA1DC4">
        <w:rPr>
          <w:b/>
        </w:rPr>
        <w:t>2014</w:t>
      </w:r>
    </w:p>
    <w:tbl>
      <w:tblPr>
        <w:tblW w:w="9065" w:type="dxa"/>
        <w:tblInd w:w="55" w:type="dxa"/>
        <w:tblCellMar>
          <w:left w:w="70" w:type="dxa"/>
          <w:right w:w="70" w:type="dxa"/>
        </w:tblCellMar>
        <w:tblLook w:val="04A0" w:firstRow="1" w:lastRow="0" w:firstColumn="1" w:lastColumn="0" w:noHBand="0" w:noVBand="1"/>
      </w:tblPr>
      <w:tblGrid>
        <w:gridCol w:w="6289"/>
        <w:gridCol w:w="1290"/>
        <w:gridCol w:w="1486"/>
      </w:tblGrid>
      <w:tr w:rsidR="004F39B7" w:rsidRPr="00FA1DC4" w:rsidTr="006172F3">
        <w:trPr>
          <w:trHeight w:val="295"/>
        </w:trPr>
        <w:tc>
          <w:tcPr>
            <w:tcW w:w="6289"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rsidR="004F39B7" w:rsidRPr="00FA1DC4" w:rsidRDefault="004F39B7" w:rsidP="005C408B">
            <w:pPr>
              <w:spacing w:before="0" w:after="0" w:line="276" w:lineRule="auto"/>
              <w:rPr>
                <w:b/>
                <w:bCs/>
                <w:color w:val="000000"/>
              </w:rPr>
            </w:pPr>
            <w:r w:rsidRPr="00FA1DC4">
              <w:rPr>
                <w:b/>
                <w:bCs/>
                <w:color w:val="000000"/>
              </w:rPr>
              <w:t>Grupy zawodów</w:t>
            </w:r>
          </w:p>
        </w:tc>
        <w:tc>
          <w:tcPr>
            <w:tcW w:w="2776" w:type="dxa"/>
            <w:gridSpan w:val="2"/>
            <w:tcBorders>
              <w:top w:val="single" w:sz="8" w:space="0" w:color="auto"/>
              <w:left w:val="nil"/>
              <w:bottom w:val="nil"/>
              <w:right w:val="single" w:sz="8" w:space="0" w:color="000000"/>
            </w:tcBorders>
            <w:shd w:val="clear" w:color="000000" w:fill="92D050"/>
            <w:noWrap/>
            <w:vAlign w:val="bottom"/>
            <w:hideMark/>
          </w:tcPr>
          <w:p w:rsidR="004F39B7" w:rsidRPr="00FA1DC4" w:rsidRDefault="004215CC" w:rsidP="005C408B">
            <w:pPr>
              <w:spacing w:before="0" w:after="0" w:line="276" w:lineRule="auto"/>
              <w:rPr>
                <w:b/>
                <w:bCs/>
                <w:color w:val="000000"/>
              </w:rPr>
            </w:pPr>
            <w:r w:rsidRPr="00FA1DC4">
              <w:rPr>
                <w:b/>
                <w:bCs/>
                <w:color w:val="000000"/>
              </w:rPr>
              <w:t>Listopad</w:t>
            </w:r>
            <w:r w:rsidR="004F39B7" w:rsidRPr="00FA1DC4">
              <w:rPr>
                <w:b/>
                <w:bCs/>
                <w:color w:val="000000"/>
              </w:rPr>
              <w:t xml:space="preserve">  2014</w:t>
            </w:r>
          </w:p>
        </w:tc>
      </w:tr>
      <w:tr w:rsidR="004F39B7" w:rsidRPr="00FA1DC4" w:rsidTr="006172F3">
        <w:trPr>
          <w:trHeight w:val="155"/>
        </w:trPr>
        <w:tc>
          <w:tcPr>
            <w:tcW w:w="6289" w:type="dxa"/>
            <w:vMerge/>
            <w:tcBorders>
              <w:top w:val="single" w:sz="8" w:space="0" w:color="auto"/>
              <w:left w:val="single" w:sz="8" w:space="0" w:color="auto"/>
              <w:bottom w:val="single" w:sz="8" w:space="0" w:color="000000"/>
              <w:right w:val="single" w:sz="8" w:space="0" w:color="auto"/>
            </w:tcBorders>
            <w:vAlign w:val="center"/>
            <w:hideMark/>
          </w:tcPr>
          <w:p w:rsidR="004F39B7" w:rsidRPr="00FA1DC4" w:rsidRDefault="004F39B7" w:rsidP="005C408B">
            <w:pPr>
              <w:spacing w:before="0" w:after="0" w:line="276" w:lineRule="auto"/>
              <w:jc w:val="left"/>
              <w:rPr>
                <w:b/>
                <w:bCs/>
                <w:color w:val="000000"/>
              </w:rPr>
            </w:pPr>
          </w:p>
        </w:tc>
        <w:tc>
          <w:tcPr>
            <w:tcW w:w="1290" w:type="dxa"/>
            <w:tcBorders>
              <w:top w:val="single" w:sz="8" w:space="0" w:color="auto"/>
              <w:left w:val="nil"/>
              <w:bottom w:val="single" w:sz="8" w:space="0" w:color="auto"/>
              <w:right w:val="single" w:sz="4" w:space="0" w:color="auto"/>
            </w:tcBorders>
            <w:shd w:val="clear" w:color="000000" w:fill="FFFFFF"/>
            <w:noWrap/>
            <w:vAlign w:val="bottom"/>
            <w:hideMark/>
          </w:tcPr>
          <w:p w:rsidR="004F39B7" w:rsidRPr="00FA1DC4" w:rsidRDefault="004F39B7" w:rsidP="005C408B">
            <w:pPr>
              <w:spacing w:before="0" w:after="0" w:line="276" w:lineRule="auto"/>
              <w:rPr>
                <w:b/>
                <w:bCs/>
                <w:color w:val="000000"/>
              </w:rPr>
            </w:pPr>
            <w:r w:rsidRPr="00FA1DC4">
              <w:rPr>
                <w:b/>
                <w:bCs/>
                <w:color w:val="000000"/>
              </w:rPr>
              <w:t>N</w:t>
            </w:r>
          </w:p>
        </w:tc>
        <w:tc>
          <w:tcPr>
            <w:tcW w:w="1486" w:type="dxa"/>
            <w:tcBorders>
              <w:top w:val="single" w:sz="8" w:space="0" w:color="auto"/>
              <w:left w:val="nil"/>
              <w:bottom w:val="single" w:sz="8" w:space="0" w:color="auto"/>
              <w:right w:val="single" w:sz="8" w:space="0" w:color="auto"/>
            </w:tcBorders>
            <w:shd w:val="clear" w:color="000000" w:fill="FFFFFF"/>
            <w:vAlign w:val="bottom"/>
            <w:hideMark/>
          </w:tcPr>
          <w:p w:rsidR="004F39B7" w:rsidRPr="00FA1DC4" w:rsidRDefault="004F39B7" w:rsidP="005C408B">
            <w:pPr>
              <w:spacing w:before="0" w:after="0" w:line="276" w:lineRule="auto"/>
              <w:rPr>
                <w:b/>
                <w:bCs/>
                <w:color w:val="000000"/>
              </w:rPr>
            </w:pPr>
            <w:r w:rsidRPr="00FA1DC4">
              <w:rPr>
                <w:b/>
                <w:bCs/>
                <w:color w:val="000000"/>
              </w:rPr>
              <w:t>%</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1. Parlamentarzyści, wyżsi urzędnicy i kierownicy</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196</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4,80</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2. Specjaliści</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922</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22,56</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3. Technicy i inny średni personel</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1026</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25,11</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4. Pracownicy biurowi</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389</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9,52</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5. Pracownicy usług osobistych i sprzedawcy</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353</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8,64</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6. Rolnicy, ogrodnicy, leśnicy i rybacy</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5</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0,12</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7. Robotnicy przemysłowi i rzemieślnicy</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566</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13,85</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8. Operatorzy i monterzy maszyn i urządzeń</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212</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5,19</w:t>
            </w:r>
          </w:p>
        </w:tc>
      </w:tr>
      <w:tr w:rsidR="00423C9D" w:rsidRPr="00FA1DC4" w:rsidTr="006172F3">
        <w:trPr>
          <w:trHeight w:val="285"/>
        </w:trPr>
        <w:tc>
          <w:tcPr>
            <w:tcW w:w="6289" w:type="dxa"/>
            <w:tcBorders>
              <w:top w:val="nil"/>
              <w:left w:val="single" w:sz="8" w:space="0" w:color="auto"/>
              <w:bottom w:val="single" w:sz="4" w:space="0" w:color="auto"/>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9. Pracownicy przy pracach prostych</w:t>
            </w:r>
          </w:p>
        </w:tc>
        <w:tc>
          <w:tcPr>
            <w:tcW w:w="1290" w:type="dxa"/>
            <w:tcBorders>
              <w:top w:val="nil"/>
              <w:left w:val="single" w:sz="8" w:space="0" w:color="auto"/>
              <w:bottom w:val="single" w:sz="4"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166</w:t>
            </w:r>
          </w:p>
        </w:tc>
        <w:tc>
          <w:tcPr>
            <w:tcW w:w="1486" w:type="dxa"/>
            <w:tcBorders>
              <w:top w:val="nil"/>
              <w:left w:val="nil"/>
              <w:bottom w:val="single" w:sz="4"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4,06</w:t>
            </w:r>
          </w:p>
        </w:tc>
      </w:tr>
      <w:tr w:rsidR="00423C9D" w:rsidRPr="00FA1DC4" w:rsidTr="006172F3">
        <w:trPr>
          <w:trHeight w:val="295"/>
        </w:trPr>
        <w:tc>
          <w:tcPr>
            <w:tcW w:w="6289" w:type="dxa"/>
            <w:tcBorders>
              <w:top w:val="nil"/>
              <w:left w:val="single" w:sz="8" w:space="0" w:color="auto"/>
              <w:bottom w:val="nil"/>
              <w:right w:val="nil"/>
            </w:tcBorders>
            <w:shd w:val="clear" w:color="000000" w:fill="FFFFFF"/>
            <w:noWrap/>
            <w:vAlign w:val="bottom"/>
            <w:hideMark/>
          </w:tcPr>
          <w:p w:rsidR="00423C9D" w:rsidRPr="00FA1DC4" w:rsidRDefault="00423C9D" w:rsidP="005C408B">
            <w:pPr>
              <w:spacing w:before="0" w:after="0" w:line="276" w:lineRule="auto"/>
              <w:jc w:val="left"/>
              <w:rPr>
                <w:color w:val="000000"/>
              </w:rPr>
            </w:pPr>
            <w:r w:rsidRPr="00FA1DC4">
              <w:rPr>
                <w:color w:val="000000"/>
              </w:rPr>
              <w:t>Inne ogłoszenia</w:t>
            </w:r>
          </w:p>
        </w:tc>
        <w:tc>
          <w:tcPr>
            <w:tcW w:w="1290" w:type="dxa"/>
            <w:tcBorders>
              <w:top w:val="nil"/>
              <w:left w:val="single" w:sz="8" w:space="0" w:color="auto"/>
              <w:bottom w:val="single" w:sz="8" w:space="0" w:color="auto"/>
              <w:right w:val="single" w:sz="4"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251</w:t>
            </w:r>
          </w:p>
        </w:tc>
        <w:tc>
          <w:tcPr>
            <w:tcW w:w="1486" w:type="dxa"/>
            <w:tcBorders>
              <w:top w:val="nil"/>
              <w:left w:val="nil"/>
              <w:bottom w:val="single" w:sz="8" w:space="0" w:color="auto"/>
              <w:right w:val="single" w:sz="8" w:space="0" w:color="auto"/>
            </w:tcBorders>
            <w:shd w:val="clear" w:color="000000" w:fill="FFFFFF"/>
            <w:vAlign w:val="bottom"/>
            <w:hideMark/>
          </w:tcPr>
          <w:p w:rsidR="00423C9D" w:rsidRPr="00FA1DC4" w:rsidRDefault="00423C9D" w:rsidP="005C408B">
            <w:pPr>
              <w:spacing w:before="0" w:after="0" w:line="276" w:lineRule="auto"/>
              <w:rPr>
                <w:color w:val="000000"/>
              </w:rPr>
            </w:pPr>
            <w:r w:rsidRPr="00FA1DC4">
              <w:rPr>
                <w:color w:val="000000"/>
              </w:rPr>
              <w:t>6,14</w:t>
            </w:r>
          </w:p>
        </w:tc>
      </w:tr>
      <w:tr w:rsidR="00423C9D" w:rsidRPr="00FA1DC4" w:rsidTr="006172F3">
        <w:trPr>
          <w:trHeight w:val="206"/>
        </w:trPr>
        <w:tc>
          <w:tcPr>
            <w:tcW w:w="6289" w:type="dxa"/>
            <w:tcBorders>
              <w:top w:val="single" w:sz="8" w:space="0" w:color="auto"/>
              <w:left w:val="single" w:sz="8" w:space="0" w:color="auto"/>
              <w:bottom w:val="single" w:sz="8" w:space="0" w:color="auto"/>
              <w:right w:val="nil"/>
            </w:tcBorders>
            <w:shd w:val="clear" w:color="000000" w:fill="92D050"/>
            <w:vAlign w:val="bottom"/>
            <w:hideMark/>
          </w:tcPr>
          <w:p w:rsidR="00423C9D" w:rsidRPr="00FA1DC4" w:rsidRDefault="00423C9D" w:rsidP="005C408B">
            <w:pPr>
              <w:spacing w:before="0" w:after="0" w:line="276" w:lineRule="auto"/>
              <w:jc w:val="left"/>
              <w:rPr>
                <w:b/>
                <w:bCs/>
                <w:color w:val="000000"/>
              </w:rPr>
            </w:pPr>
            <w:r w:rsidRPr="00FA1DC4">
              <w:rPr>
                <w:b/>
                <w:bCs/>
                <w:color w:val="000000"/>
              </w:rPr>
              <w:t>Ogółem:</w:t>
            </w:r>
          </w:p>
        </w:tc>
        <w:tc>
          <w:tcPr>
            <w:tcW w:w="1290" w:type="dxa"/>
            <w:tcBorders>
              <w:top w:val="nil"/>
              <w:left w:val="single" w:sz="8" w:space="0" w:color="auto"/>
              <w:bottom w:val="single" w:sz="8" w:space="0" w:color="auto"/>
              <w:right w:val="single" w:sz="8" w:space="0" w:color="auto"/>
            </w:tcBorders>
            <w:shd w:val="clear" w:color="000000" w:fill="92D050"/>
            <w:vAlign w:val="bottom"/>
            <w:hideMark/>
          </w:tcPr>
          <w:p w:rsidR="00423C9D" w:rsidRPr="00FA1DC4" w:rsidRDefault="00423C9D" w:rsidP="005C408B">
            <w:pPr>
              <w:spacing w:before="0" w:after="0" w:line="276" w:lineRule="auto"/>
              <w:rPr>
                <w:b/>
                <w:bCs/>
                <w:color w:val="000000"/>
              </w:rPr>
            </w:pPr>
            <w:r w:rsidRPr="00FA1DC4">
              <w:rPr>
                <w:b/>
                <w:bCs/>
                <w:color w:val="000000"/>
              </w:rPr>
              <w:t>4086</w:t>
            </w:r>
          </w:p>
        </w:tc>
        <w:tc>
          <w:tcPr>
            <w:tcW w:w="1486" w:type="dxa"/>
            <w:tcBorders>
              <w:top w:val="nil"/>
              <w:left w:val="nil"/>
              <w:bottom w:val="single" w:sz="8" w:space="0" w:color="auto"/>
              <w:right w:val="single" w:sz="8" w:space="0" w:color="auto"/>
            </w:tcBorders>
            <w:shd w:val="clear" w:color="000000" w:fill="92D050"/>
            <w:vAlign w:val="bottom"/>
            <w:hideMark/>
          </w:tcPr>
          <w:p w:rsidR="00423C9D" w:rsidRPr="00FA1DC4" w:rsidRDefault="00423C9D" w:rsidP="005C408B">
            <w:pPr>
              <w:spacing w:before="0" w:after="0" w:line="276" w:lineRule="auto"/>
              <w:rPr>
                <w:b/>
                <w:bCs/>
                <w:color w:val="000000"/>
              </w:rPr>
            </w:pPr>
            <w:r w:rsidRPr="00FA1DC4">
              <w:rPr>
                <w:b/>
                <w:bCs/>
                <w:color w:val="000000"/>
              </w:rPr>
              <w:t>100,00</w:t>
            </w:r>
          </w:p>
        </w:tc>
      </w:tr>
    </w:tbl>
    <w:p w:rsidR="00165530" w:rsidRPr="00361F75" w:rsidRDefault="00DD4BFB" w:rsidP="005C408B">
      <w:pPr>
        <w:spacing w:before="120" w:line="276" w:lineRule="auto"/>
        <w:jc w:val="left"/>
        <w:rPr>
          <w:color w:val="000000"/>
          <w:sz w:val="18"/>
          <w:szCs w:val="18"/>
        </w:rPr>
      </w:pPr>
      <w:r w:rsidRPr="00FA1DC4">
        <w:rPr>
          <w:color w:val="000000"/>
          <w:sz w:val="18"/>
          <w:szCs w:val="18"/>
        </w:rPr>
        <w:t>Źródło: Badania podaży realizowane przez Centrum Informacji</w:t>
      </w:r>
      <w:r w:rsidR="003907BF" w:rsidRPr="00FA1DC4">
        <w:rPr>
          <w:color w:val="000000"/>
          <w:sz w:val="18"/>
          <w:szCs w:val="18"/>
        </w:rPr>
        <w:t xml:space="preserve"> i </w:t>
      </w:r>
      <w:r w:rsidRPr="00FA1DC4">
        <w:rPr>
          <w:color w:val="000000"/>
          <w:sz w:val="18"/>
          <w:szCs w:val="18"/>
        </w:rPr>
        <w:t>Planowania Kariery Zawodowej WUP</w:t>
      </w:r>
      <w:r w:rsidR="003907BF" w:rsidRPr="00FA1DC4">
        <w:rPr>
          <w:color w:val="000000"/>
          <w:sz w:val="18"/>
          <w:szCs w:val="18"/>
        </w:rPr>
        <w:t xml:space="preserve"> w </w:t>
      </w:r>
      <w:r w:rsidRPr="00FA1DC4">
        <w:rPr>
          <w:color w:val="000000"/>
          <w:sz w:val="18"/>
          <w:szCs w:val="18"/>
        </w:rPr>
        <w:t>Olsztynie.</w:t>
      </w:r>
      <w:bookmarkStart w:id="35" w:name="_Toc299529845"/>
      <w:bookmarkStart w:id="36" w:name="_Toc268161461"/>
      <w:bookmarkStart w:id="37" w:name="_Toc277075363"/>
      <w:bookmarkStart w:id="38" w:name="_Toc297019651"/>
    </w:p>
    <w:p w:rsidR="00AD7C96" w:rsidRDefault="00AD7C96" w:rsidP="005C408B">
      <w:pPr>
        <w:spacing w:before="120" w:line="276" w:lineRule="auto"/>
        <w:jc w:val="both"/>
      </w:pPr>
    </w:p>
    <w:p w:rsidR="004442EF" w:rsidRPr="00361F75" w:rsidRDefault="004442EF" w:rsidP="005C408B">
      <w:pPr>
        <w:spacing w:before="120" w:line="276" w:lineRule="auto"/>
        <w:jc w:val="both"/>
      </w:pPr>
      <w:r w:rsidRPr="00361F75">
        <w:t xml:space="preserve">W listopadzie 2014 roku, w ramach ofert pracy dostępnych w sieci Europejskich Służb Zatrudnienia EURES, 24 osoby otrzymały możliwość wyjazdu za granicę (o 69 osób mniej niż w listopadzie 2013 roku), do Wielkiej Brytanii (19 osób) oraz do Niemiec (5 osób). Od </w:t>
      </w:r>
      <w:r w:rsidRPr="00361F75">
        <w:lastRenderedPageBreak/>
        <w:t>początku roku możliwość wyjazdu do pracy w krajach UE/EOG stworzono 561 osobom (w porównaniu do 2013 roku jest to spadek o 167 osób, tj. o 22,9%).</w:t>
      </w:r>
    </w:p>
    <w:p w:rsidR="004442EF" w:rsidRPr="005C408B" w:rsidRDefault="004442EF" w:rsidP="005C408B">
      <w:pPr>
        <w:autoSpaceDE w:val="0"/>
        <w:autoSpaceDN w:val="0"/>
        <w:adjustRightInd w:val="0"/>
        <w:spacing w:before="120" w:line="276" w:lineRule="auto"/>
        <w:rPr>
          <w:color w:val="000000"/>
          <w:sz w:val="22"/>
          <w:szCs w:val="22"/>
        </w:rPr>
      </w:pPr>
      <w:r w:rsidRPr="005C408B">
        <w:rPr>
          <w:b/>
          <w:bCs/>
          <w:color w:val="000000"/>
          <w:sz w:val="22"/>
          <w:szCs w:val="22"/>
        </w:rPr>
        <w:t>Wykres 9. Liczba osób korzystających z ofert, według kraju pochodzenia zagranicznych miejsc pracy</w:t>
      </w:r>
      <w:r w:rsidR="005C408B">
        <w:rPr>
          <w:color w:val="000000"/>
          <w:sz w:val="22"/>
          <w:szCs w:val="22"/>
        </w:rPr>
        <w:t xml:space="preserve"> </w:t>
      </w:r>
      <w:r w:rsidRPr="005C408B">
        <w:rPr>
          <w:b/>
          <w:bCs/>
          <w:color w:val="000000"/>
          <w:sz w:val="22"/>
          <w:szCs w:val="22"/>
        </w:rPr>
        <w:t>(styczeń – listopad 2014 roku)</w:t>
      </w:r>
    </w:p>
    <w:p w:rsidR="006172F3" w:rsidRPr="00361F75" w:rsidRDefault="006172F3" w:rsidP="005C408B">
      <w:pPr>
        <w:spacing w:before="120" w:line="276" w:lineRule="auto"/>
      </w:pPr>
    </w:p>
    <w:p w:rsidR="004442EF" w:rsidRPr="00361F75" w:rsidRDefault="004442EF" w:rsidP="005C408B">
      <w:pPr>
        <w:spacing w:before="120" w:line="276" w:lineRule="auto"/>
        <w:jc w:val="both"/>
      </w:pPr>
      <w:r w:rsidRPr="00361F75">
        <w:rPr>
          <w:noProof/>
        </w:rPr>
        <w:drawing>
          <wp:inline distT="0" distB="0" distL="0" distR="0" wp14:anchorId="46AC1699" wp14:editId="52EBCB31">
            <wp:extent cx="5840083" cy="1423359"/>
            <wp:effectExtent l="0" t="0" r="0" b="571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42EF" w:rsidRPr="00361F75" w:rsidRDefault="004442EF" w:rsidP="005C408B">
      <w:pPr>
        <w:spacing w:before="120" w:line="276" w:lineRule="auto"/>
        <w:jc w:val="both"/>
        <w:rPr>
          <w:sz w:val="18"/>
          <w:szCs w:val="18"/>
        </w:rPr>
      </w:pPr>
    </w:p>
    <w:p w:rsidR="00CF77FA" w:rsidRPr="00361F75" w:rsidRDefault="004442EF" w:rsidP="005C408B">
      <w:pPr>
        <w:spacing w:before="120" w:line="276" w:lineRule="auto"/>
        <w:jc w:val="both"/>
      </w:pPr>
      <w:r w:rsidRPr="00361F75">
        <w:rPr>
          <w:sz w:val="18"/>
          <w:szCs w:val="18"/>
        </w:rPr>
        <w:t>Źródło: Sprawozdawczość MPiPS-01 o rynku pracy. Obliczenia własne</w:t>
      </w:r>
    </w:p>
    <w:p w:rsidR="00165530" w:rsidRPr="00361F75" w:rsidRDefault="00DD4BFB" w:rsidP="005C408B">
      <w:pPr>
        <w:pStyle w:val="Nagwek1"/>
        <w:shd w:val="clear" w:color="auto" w:fill="CCFF66"/>
        <w:spacing w:before="120" w:after="120" w:line="276" w:lineRule="auto"/>
        <w:rPr>
          <w:rFonts w:ascii="Times New Roman" w:hAnsi="Times New Roman" w:cs="Times New Roman"/>
          <w:sz w:val="28"/>
        </w:rPr>
      </w:pPr>
      <w:bookmarkStart w:id="39" w:name="_Toc398893660"/>
      <w:bookmarkEnd w:id="35"/>
      <w:r w:rsidRPr="00361F75">
        <w:rPr>
          <w:rFonts w:ascii="Times New Roman" w:hAnsi="Times New Roman" w:cs="Times New Roman"/>
          <w:sz w:val="28"/>
        </w:rPr>
        <w:t>7. Płynność bezrobocia</w:t>
      </w:r>
      <w:bookmarkEnd w:id="36"/>
      <w:bookmarkEnd w:id="37"/>
      <w:bookmarkEnd w:id="38"/>
      <w:bookmarkEnd w:id="39"/>
    </w:p>
    <w:p w:rsidR="008E4E70" w:rsidRPr="00361F75" w:rsidRDefault="004442EF" w:rsidP="005C408B">
      <w:pPr>
        <w:spacing w:before="120" w:line="276" w:lineRule="auto"/>
        <w:jc w:val="both"/>
      </w:pPr>
      <w:bookmarkStart w:id="40" w:name="_Toc297019652"/>
      <w:r w:rsidRPr="00361F75">
        <w:t>W listopadzie 2014 roku, w powiatowych urzędach pracy zarejestrowanych zostało 10 945 osób, czyli o 1 308 osób (o 10,7%) mniej niż we październiku 2013 roku. Z ewidencji bezrobotnych wyłączono natomiast 9 804 osoby – o  906 osób (o</w:t>
      </w:r>
      <w:r w:rsidR="00753CA4" w:rsidRPr="00361F75">
        <w:t xml:space="preserve"> 10,2</w:t>
      </w:r>
      <w:r w:rsidRPr="00361F75">
        <w:t xml:space="preserve">%) więcej niż przed rokiem. </w:t>
      </w:r>
    </w:p>
    <w:tbl>
      <w:tblPr>
        <w:tblW w:w="9351" w:type="dxa"/>
        <w:tblLayout w:type="fixed"/>
        <w:tblLook w:val="01E0" w:firstRow="1" w:lastRow="1" w:firstColumn="1" w:lastColumn="1" w:noHBand="0" w:noVBand="0"/>
      </w:tblPr>
      <w:tblGrid>
        <w:gridCol w:w="4675"/>
        <w:gridCol w:w="4676"/>
      </w:tblGrid>
      <w:tr w:rsidR="004442EF" w:rsidRPr="00361F75" w:rsidTr="0033351F">
        <w:trPr>
          <w:trHeight w:val="533"/>
        </w:trPr>
        <w:tc>
          <w:tcPr>
            <w:tcW w:w="4675" w:type="dxa"/>
          </w:tcPr>
          <w:p w:rsidR="004442EF" w:rsidRPr="00361F75" w:rsidRDefault="004442EF" w:rsidP="005C408B">
            <w:pPr>
              <w:pStyle w:val="Legenda"/>
              <w:spacing w:line="276" w:lineRule="auto"/>
            </w:pPr>
            <w:bookmarkStart w:id="41" w:name="_Toc299529846"/>
            <w:r w:rsidRPr="00361F75">
              <w:t xml:space="preserve">Wykres 10. Napływy i odpływy z bezrobocia </w:t>
            </w:r>
            <w:r w:rsidRPr="00361F75">
              <w:br/>
              <w:t>w 201</w:t>
            </w:r>
            <w:bookmarkEnd w:id="41"/>
            <w:r w:rsidRPr="00361F75">
              <w:t xml:space="preserve">3 roku </w:t>
            </w:r>
          </w:p>
        </w:tc>
        <w:tc>
          <w:tcPr>
            <w:tcW w:w="4676" w:type="dxa"/>
          </w:tcPr>
          <w:p w:rsidR="004442EF" w:rsidRPr="00361F75" w:rsidRDefault="004442EF" w:rsidP="005C408B">
            <w:pPr>
              <w:pStyle w:val="Legenda"/>
              <w:spacing w:line="276" w:lineRule="auto"/>
            </w:pPr>
            <w:bookmarkStart w:id="42" w:name="_Toc299529847"/>
            <w:r w:rsidRPr="00361F75">
              <w:t xml:space="preserve">Wykres 11. Napływy i odpływy z bezrobocia </w:t>
            </w:r>
            <w:r w:rsidRPr="00361F75">
              <w:br/>
              <w:t>w 201</w:t>
            </w:r>
            <w:bookmarkEnd w:id="42"/>
            <w:r w:rsidRPr="00361F75">
              <w:t xml:space="preserve">4 roku </w:t>
            </w:r>
          </w:p>
        </w:tc>
      </w:tr>
      <w:tr w:rsidR="004442EF" w:rsidRPr="00361F75" w:rsidTr="0033351F">
        <w:trPr>
          <w:trHeight w:val="2825"/>
        </w:trPr>
        <w:tc>
          <w:tcPr>
            <w:tcW w:w="4675" w:type="dxa"/>
          </w:tcPr>
          <w:p w:rsidR="004442EF" w:rsidRPr="00361F75" w:rsidRDefault="004442EF" w:rsidP="005C408B">
            <w:pPr>
              <w:spacing w:before="120" w:line="276" w:lineRule="auto"/>
              <w:jc w:val="both"/>
              <w:rPr>
                <w:sz w:val="4"/>
                <w:szCs w:val="4"/>
              </w:rPr>
            </w:pPr>
            <w:r w:rsidRPr="00361F75">
              <w:rPr>
                <w:noProof/>
              </w:rPr>
              <w:drawing>
                <wp:inline distT="0" distB="0" distL="0" distR="0" wp14:anchorId="3B63DF7D" wp14:editId="01819A47">
                  <wp:extent cx="2771775" cy="2428875"/>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76" w:type="dxa"/>
          </w:tcPr>
          <w:p w:rsidR="004442EF" w:rsidRPr="00361F75" w:rsidRDefault="004442EF" w:rsidP="005C408B">
            <w:pPr>
              <w:spacing w:before="120" w:line="276" w:lineRule="auto"/>
              <w:ind w:left="-244" w:firstLine="244"/>
              <w:jc w:val="both"/>
            </w:pPr>
            <w:r w:rsidRPr="00361F75">
              <w:rPr>
                <w:noProof/>
              </w:rPr>
              <w:drawing>
                <wp:inline distT="0" distB="0" distL="0" distR="0" wp14:anchorId="64083D6E" wp14:editId="2B29822D">
                  <wp:extent cx="2743200" cy="2266950"/>
                  <wp:effectExtent l="0" t="0" r="0" b="0"/>
                  <wp:docPr id="21" name="Wykre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442EF" w:rsidRPr="00361F75" w:rsidTr="0033351F">
        <w:trPr>
          <w:trHeight w:val="60"/>
        </w:trPr>
        <w:tc>
          <w:tcPr>
            <w:tcW w:w="9351" w:type="dxa"/>
            <w:gridSpan w:val="2"/>
          </w:tcPr>
          <w:p w:rsidR="00F63F5B" w:rsidRDefault="00F63F5B" w:rsidP="005C408B">
            <w:pPr>
              <w:spacing w:before="120" w:line="276" w:lineRule="auto"/>
              <w:jc w:val="left"/>
              <w:rPr>
                <w:sz w:val="18"/>
                <w:szCs w:val="18"/>
              </w:rPr>
            </w:pPr>
          </w:p>
          <w:p w:rsidR="004442EF" w:rsidRPr="00361F75" w:rsidRDefault="004442EF" w:rsidP="005C408B">
            <w:pPr>
              <w:spacing w:before="120" w:line="276" w:lineRule="auto"/>
              <w:jc w:val="left"/>
            </w:pPr>
            <w:r w:rsidRPr="00361F75">
              <w:rPr>
                <w:sz w:val="18"/>
                <w:szCs w:val="18"/>
              </w:rPr>
              <w:t>Źródło: Opracowanie własne na podstawie sprawozdawczości MPiPS-01 o rynku pracy.</w:t>
            </w:r>
          </w:p>
        </w:tc>
      </w:tr>
    </w:tbl>
    <w:p w:rsidR="00430854" w:rsidRPr="00361F75" w:rsidRDefault="00430854" w:rsidP="005C408B">
      <w:pPr>
        <w:spacing w:before="120" w:line="276" w:lineRule="auto"/>
        <w:jc w:val="both"/>
      </w:pPr>
      <w:r w:rsidRPr="00361F75">
        <w:t>Spośród osób napływających d</w:t>
      </w:r>
      <w:r w:rsidR="00F03A96" w:rsidRPr="00361F75">
        <w:t>o ewidencji bezrobotnych</w:t>
      </w:r>
      <w:r w:rsidR="003907BF" w:rsidRPr="00361F75">
        <w:t xml:space="preserve"> w </w:t>
      </w:r>
      <w:r w:rsidR="009E19AC" w:rsidRPr="00361F75">
        <w:t>listopadzie</w:t>
      </w:r>
      <w:r w:rsidR="00F03A96" w:rsidRPr="00361F75">
        <w:t xml:space="preserve"> 2014 roku, </w:t>
      </w:r>
      <w:r w:rsidR="009E19AC" w:rsidRPr="00361F75">
        <w:t>9 687</w:t>
      </w:r>
      <w:r w:rsidR="00961231" w:rsidRPr="00361F75">
        <w:t> </w:t>
      </w:r>
      <w:r w:rsidRPr="00361F75">
        <w:t>osób zarejestrowało się p</w:t>
      </w:r>
      <w:r w:rsidR="00F03A96" w:rsidRPr="00361F75">
        <w:t xml:space="preserve">o raz kolejny, co stanowiło </w:t>
      </w:r>
      <w:r w:rsidR="009E19AC" w:rsidRPr="00361F75">
        <w:t>88,5</w:t>
      </w:r>
      <w:r w:rsidRPr="00361F75">
        <w:t xml:space="preserve">% ogółu napływu do bezrobocia. </w:t>
      </w:r>
    </w:p>
    <w:p w:rsidR="005C408B" w:rsidRPr="00361F75" w:rsidRDefault="00430854" w:rsidP="005C408B">
      <w:pPr>
        <w:spacing w:before="120" w:line="276" w:lineRule="auto"/>
        <w:jc w:val="both"/>
      </w:pPr>
      <w:r w:rsidRPr="00361F75">
        <w:lastRenderedPageBreak/>
        <w:t>W analizowanym okresie najwięcej osób wyrejestrowano</w:t>
      </w:r>
      <w:r w:rsidR="003907BF" w:rsidRPr="00361F75">
        <w:t xml:space="preserve"> z </w:t>
      </w:r>
      <w:r w:rsidRPr="00361F75">
        <w:t>powodu podjęci</w:t>
      </w:r>
      <w:r w:rsidR="00A20064" w:rsidRPr="00361F75">
        <w:t xml:space="preserve">a pracy niesubsydiowanej – </w:t>
      </w:r>
      <w:r w:rsidR="00543C20" w:rsidRPr="00361F75">
        <w:t>3 788 osób (38,6</w:t>
      </w:r>
      <w:r w:rsidRPr="00361F75">
        <w:t>% odpływu). W związku</w:t>
      </w:r>
      <w:r w:rsidR="003907BF" w:rsidRPr="00361F75">
        <w:t xml:space="preserve"> z </w:t>
      </w:r>
      <w:r w:rsidRPr="00361F75">
        <w:t>udziałem</w:t>
      </w:r>
      <w:r w:rsidR="003907BF" w:rsidRPr="00361F75">
        <w:t xml:space="preserve"> w </w:t>
      </w:r>
      <w:r w:rsidR="00751D8A" w:rsidRPr="00361F75">
        <w:t xml:space="preserve">podstawowych programach </w:t>
      </w:r>
      <w:r w:rsidRPr="00361F75">
        <w:t>na rzecz promocji zatrudnienia, łagodzenia skutków bezrobocia oraz aktywizacji bezrobotnych, takich jak staże, szkolenia, prace społecznie użyteczne</w:t>
      </w:r>
      <w:r w:rsidR="003907BF" w:rsidRPr="00361F75">
        <w:t xml:space="preserve"> i </w:t>
      </w:r>
      <w:r w:rsidRPr="00361F75">
        <w:t>prz</w:t>
      </w:r>
      <w:r w:rsidR="00751D8A" w:rsidRPr="00361F75">
        <w:t>ygotowanie zawodowe dorosłych,</w:t>
      </w:r>
      <w:r w:rsidR="009C5D1B" w:rsidRPr="00361F75">
        <w:t xml:space="preserve"> a </w:t>
      </w:r>
      <w:r w:rsidRPr="00361F75">
        <w:t>także poprzez subsydiowane za</w:t>
      </w:r>
      <w:r w:rsidR="00CE100D" w:rsidRPr="00361F75">
        <w:t xml:space="preserve">trudnienie, wyrejestrowano </w:t>
      </w:r>
      <w:r w:rsidR="00DD20DB" w:rsidRPr="00361F75">
        <w:t>1 962</w:t>
      </w:r>
      <w:r w:rsidR="005913D9" w:rsidRPr="00361F75">
        <w:t> </w:t>
      </w:r>
      <w:r w:rsidR="00DD20DB" w:rsidRPr="00361F75">
        <w:t>osób, co stanowiło 20,0% odpływu. Blisko 27,3</w:t>
      </w:r>
      <w:r w:rsidRPr="00361F75">
        <w:t>% ogółu wyłączonych</w:t>
      </w:r>
      <w:r w:rsidR="003907BF" w:rsidRPr="00361F75">
        <w:t xml:space="preserve"> z </w:t>
      </w:r>
      <w:r w:rsidRPr="00361F75">
        <w:t xml:space="preserve">ewidencji </w:t>
      </w:r>
      <w:r w:rsidR="00183F3F" w:rsidRPr="00361F75">
        <w:br/>
      </w:r>
      <w:r w:rsidRPr="00361F75">
        <w:t>w analizowanym okresie to osoby, które nie potwierdziły go</w:t>
      </w:r>
      <w:r w:rsidR="00DD20DB" w:rsidRPr="00361F75">
        <w:t>towości do podjęcia pracy (</w:t>
      </w:r>
      <w:r w:rsidR="00857C2A" w:rsidRPr="00361F75">
        <w:t>2 </w:t>
      </w:r>
      <w:r w:rsidR="00DD20DB" w:rsidRPr="00361F75">
        <w:t>672 osoby</w:t>
      </w:r>
      <w:r w:rsidRPr="00361F75">
        <w:t xml:space="preserve">). </w:t>
      </w:r>
    </w:p>
    <w:tbl>
      <w:tblPr>
        <w:tblpPr w:leftFromText="141" w:rightFromText="141" w:vertAnchor="text" w:horzAnchor="margin" w:tblpY="25"/>
        <w:tblW w:w="9322" w:type="dxa"/>
        <w:tblLayout w:type="fixed"/>
        <w:tblLook w:val="01E0" w:firstRow="1" w:lastRow="1" w:firstColumn="1" w:lastColumn="1" w:noHBand="0" w:noVBand="0"/>
      </w:tblPr>
      <w:tblGrid>
        <w:gridCol w:w="4824"/>
        <w:gridCol w:w="4498"/>
      </w:tblGrid>
      <w:tr w:rsidR="00430854" w:rsidRPr="00361F75" w:rsidTr="00657C74">
        <w:trPr>
          <w:trHeight w:val="713"/>
        </w:trPr>
        <w:tc>
          <w:tcPr>
            <w:tcW w:w="4824" w:type="dxa"/>
          </w:tcPr>
          <w:p w:rsidR="00430854" w:rsidRPr="005C408B" w:rsidRDefault="00430854" w:rsidP="005C408B">
            <w:pPr>
              <w:pStyle w:val="Legenda"/>
              <w:spacing w:line="276" w:lineRule="auto"/>
              <w:jc w:val="both"/>
              <w:rPr>
                <w:sz w:val="22"/>
                <w:szCs w:val="22"/>
              </w:rPr>
            </w:pPr>
            <w:bookmarkStart w:id="43" w:name="_Toc299529848"/>
            <w:r w:rsidRPr="005C408B">
              <w:rPr>
                <w:sz w:val="22"/>
                <w:szCs w:val="22"/>
              </w:rPr>
              <w:t>Wykres 12. Przyczyny wyłączenia</w:t>
            </w:r>
            <w:r w:rsidR="003907BF" w:rsidRPr="005C408B">
              <w:rPr>
                <w:sz w:val="22"/>
                <w:szCs w:val="22"/>
              </w:rPr>
              <w:t xml:space="preserve"> z </w:t>
            </w:r>
            <w:r w:rsidR="00D96036" w:rsidRPr="005C408B">
              <w:rPr>
                <w:sz w:val="22"/>
                <w:szCs w:val="22"/>
              </w:rPr>
              <w:t xml:space="preserve">ewidencji bezrobotnych </w:t>
            </w:r>
            <w:r w:rsidR="009C5D1B" w:rsidRPr="005C408B">
              <w:rPr>
                <w:sz w:val="22"/>
                <w:szCs w:val="22"/>
              </w:rPr>
              <w:t xml:space="preserve"> </w:t>
            </w:r>
            <w:r w:rsidR="00E93E70" w:rsidRPr="005C408B">
              <w:rPr>
                <w:sz w:val="22"/>
                <w:szCs w:val="22"/>
              </w:rPr>
              <w:t>styczeń-</w:t>
            </w:r>
            <w:r w:rsidR="008E4E70" w:rsidRPr="005C408B">
              <w:rPr>
                <w:sz w:val="22"/>
                <w:szCs w:val="22"/>
              </w:rPr>
              <w:t>listopad</w:t>
            </w:r>
            <w:r w:rsidRPr="005C408B">
              <w:rPr>
                <w:sz w:val="22"/>
                <w:szCs w:val="22"/>
              </w:rPr>
              <w:t xml:space="preserve"> 2013 roku</w:t>
            </w:r>
            <w:bookmarkEnd w:id="43"/>
          </w:p>
        </w:tc>
        <w:tc>
          <w:tcPr>
            <w:tcW w:w="4498" w:type="dxa"/>
          </w:tcPr>
          <w:p w:rsidR="00430854" w:rsidRPr="005C408B" w:rsidRDefault="00430854" w:rsidP="005C408B">
            <w:pPr>
              <w:pStyle w:val="Legenda"/>
              <w:spacing w:line="276" w:lineRule="auto"/>
              <w:rPr>
                <w:sz w:val="22"/>
                <w:szCs w:val="22"/>
              </w:rPr>
            </w:pPr>
            <w:bookmarkStart w:id="44" w:name="_Toc299529849"/>
            <w:r w:rsidRPr="005C408B">
              <w:rPr>
                <w:sz w:val="22"/>
                <w:szCs w:val="22"/>
              </w:rPr>
              <w:t>Wykres 13. Przyczyny wyłączenia</w:t>
            </w:r>
            <w:r w:rsidR="003907BF" w:rsidRPr="005C408B">
              <w:rPr>
                <w:sz w:val="22"/>
                <w:szCs w:val="22"/>
              </w:rPr>
              <w:t xml:space="preserve"> z </w:t>
            </w:r>
            <w:r w:rsidR="00D96036" w:rsidRPr="005C408B">
              <w:rPr>
                <w:sz w:val="22"/>
                <w:szCs w:val="22"/>
              </w:rPr>
              <w:t>e</w:t>
            </w:r>
            <w:r w:rsidR="00B75D46" w:rsidRPr="005C408B">
              <w:rPr>
                <w:sz w:val="22"/>
                <w:szCs w:val="22"/>
              </w:rPr>
              <w:t>widencji bezrobotnych</w:t>
            </w:r>
            <w:r w:rsidR="009C5D1B" w:rsidRPr="005C408B">
              <w:rPr>
                <w:sz w:val="22"/>
                <w:szCs w:val="22"/>
              </w:rPr>
              <w:t xml:space="preserve"> </w:t>
            </w:r>
            <w:r w:rsidR="00E93E70" w:rsidRPr="005C408B">
              <w:rPr>
                <w:sz w:val="22"/>
                <w:szCs w:val="22"/>
              </w:rPr>
              <w:t>styczeń-</w:t>
            </w:r>
            <w:r w:rsidR="008E4E70" w:rsidRPr="005C408B">
              <w:rPr>
                <w:sz w:val="22"/>
                <w:szCs w:val="22"/>
              </w:rPr>
              <w:t>listopad</w:t>
            </w:r>
            <w:r w:rsidRPr="005C408B">
              <w:rPr>
                <w:sz w:val="22"/>
                <w:szCs w:val="22"/>
              </w:rPr>
              <w:t xml:space="preserve"> 2014 roku</w:t>
            </w:r>
            <w:bookmarkEnd w:id="44"/>
          </w:p>
        </w:tc>
      </w:tr>
      <w:tr w:rsidR="00430854" w:rsidRPr="00361F75" w:rsidTr="00657C74">
        <w:trPr>
          <w:trHeight w:val="3232"/>
        </w:trPr>
        <w:tc>
          <w:tcPr>
            <w:tcW w:w="4824" w:type="dxa"/>
          </w:tcPr>
          <w:p w:rsidR="00430854" w:rsidRPr="00361F75" w:rsidRDefault="00DD152E" w:rsidP="005C408B">
            <w:pPr>
              <w:spacing w:before="120" w:line="276" w:lineRule="auto"/>
              <w:jc w:val="both"/>
            </w:pPr>
            <w:r w:rsidRPr="00361F75">
              <w:rPr>
                <w:noProof/>
              </w:rPr>
              <w:drawing>
                <wp:inline distT="0" distB="0" distL="0" distR="0" wp14:anchorId="7273B5C9" wp14:editId="5C11DE1F">
                  <wp:extent cx="2952750" cy="28575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498" w:type="dxa"/>
          </w:tcPr>
          <w:p w:rsidR="00430854" w:rsidRPr="00361F75" w:rsidRDefault="00DD152E" w:rsidP="005C408B">
            <w:pPr>
              <w:spacing w:before="120" w:line="276" w:lineRule="auto"/>
              <w:jc w:val="both"/>
            </w:pPr>
            <w:r w:rsidRPr="00361F75">
              <w:rPr>
                <w:noProof/>
              </w:rPr>
              <w:drawing>
                <wp:inline distT="0" distB="0" distL="0" distR="0" wp14:anchorId="34834013" wp14:editId="2A3DF990">
                  <wp:extent cx="2809875" cy="280035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30854" w:rsidRPr="00361F75" w:rsidTr="00657C74">
        <w:trPr>
          <w:trHeight w:val="3336"/>
        </w:trPr>
        <w:tc>
          <w:tcPr>
            <w:tcW w:w="9322" w:type="dxa"/>
            <w:gridSpan w:val="2"/>
          </w:tcPr>
          <w:p w:rsidR="00430854" w:rsidRPr="00361F75" w:rsidRDefault="00430854" w:rsidP="005C408B">
            <w:pPr>
              <w:spacing w:before="120" w:line="276" w:lineRule="auto"/>
              <w:jc w:val="left"/>
              <w:rPr>
                <w:sz w:val="18"/>
                <w:szCs w:val="18"/>
              </w:rPr>
            </w:pPr>
            <w:r w:rsidRPr="00361F75">
              <w:rPr>
                <w:sz w:val="18"/>
                <w:szCs w:val="18"/>
              </w:rPr>
              <w:t xml:space="preserve">* </w:t>
            </w:r>
            <w:r w:rsidRPr="00361F75">
              <w:rPr>
                <w:i/>
                <w:sz w:val="18"/>
                <w:szCs w:val="18"/>
              </w:rPr>
              <w:t>do grupy tej zaliczamy m.in. wyłączenie</w:t>
            </w:r>
            <w:r w:rsidR="003907BF" w:rsidRPr="00361F75">
              <w:rPr>
                <w:i/>
                <w:sz w:val="18"/>
                <w:szCs w:val="18"/>
              </w:rPr>
              <w:t xml:space="preserve"> z </w:t>
            </w:r>
            <w:r w:rsidRPr="00361F75">
              <w:rPr>
                <w:i/>
                <w:sz w:val="18"/>
                <w:szCs w:val="18"/>
              </w:rPr>
              <w:t>ewidencji bezrobotnych</w:t>
            </w:r>
            <w:r w:rsidR="003907BF" w:rsidRPr="00361F75">
              <w:rPr>
                <w:i/>
                <w:sz w:val="18"/>
                <w:szCs w:val="18"/>
              </w:rPr>
              <w:t xml:space="preserve"> z </w:t>
            </w:r>
            <w:r w:rsidRPr="00361F75">
              <w:rPr>
                <w:i/>
                <w:sz w:val="18"/>
                <w:szCs w:val="18"/>
              </w:rPr>
              <w:t>powodu: odmowy bez uzasadnionej przyczyny propozycji odpowiedniej pracy, dobrowolnej rezygnacji ze statusu bezrobotnego, nabycia praw emerytalnych lub rentowych, nabycia praw do świadczenia przedemerytalnego.</w:t>
            </w:r>
          </w:p>
          <w:p w:rsidR="002920C2" w:rsidRPr="00361F75" w:rsidRDefault="00430854" w:rsidP="005C408B">
            <w:pPr>
              <w:spacing w:before="120" w:line="276" w:lineRule="auto"/>
              <w:jc w:val="left"/>
              <w:rPr>
                <w:sz w:val="18"/>
                <w:szCs w:val="18"/>
              </w:rPr>
            </w:pPr>
            <w:r w:rsidRPr="00361F75">
              <w:rPr>
                <w:sz w:val="18"/>
                <w:szCs w:val="18"/>
              </w:rPr>
              <w:t>Źródło: Opracowanie własne na podstawie sprawozdawczości MPiPS-01</w:t>
            </w:r>
            <w:r w:rsidR="00940A17" w:rsidRPr="00361F75">
              <w:rPr>
                <w:sz w:val="18"/>
                <w:szCs w:val="18"/>
              </w:rPr>
              <w:t>.</w:t>
            </w:r>
          </w:p>
          <w:p w:rsidR="005C408B" w:rsidRDefault="005C408B" w:rsidP="005C408B">
            <w:pPr>
              <w:spacing w:before="120" w:line="276" w:lineRule="auto"/>
              <w:jc w:val="both"/>
            </w:pPr>
          </w:p>
          <w:p w:rsidR="00430854" w:rsidRPr="00361F75" w:rsidRDefault="00430854" w:rsidP="005C408B">
            <w:pPr>
              <w:spacing w:before="120" w:line="276" w:lineRule="auto"/>
              <w:jc w:val="both"/>
            </w:pPr>
            <w:r w:rsidRPr="00361F75">
              <w:t>Od początku roku</w:t>
            </w:r>
            <w:r w:rsidR="00403D00" w:rsidRPr="00361F75">
              <w:t xml:space="preserve">, do bezrobocia napłynęło </w:t>
            </w:r>
            <w:r w:rsidR="008E4E70" w:rsidRPr="00361F75">
              <w:t>114 622</w:t>
            </w:r>
            <w:r w:rsidR="00205055" w:rsidRPr="00361F75">
              <w:t xml:space="preserve"> os</w:t>
            </w:r>
            <w:r w:rsidR="008E4E70" w:rsidRPr="00361F75">
              <w:t>oby</w:t>
            </w:r>
            <w:r w:rsidR="00205055" w:rsidRPr="00361F75">
              <w:t>, czyli</w:t>
            </w:r>
            <w:r w:rsidR="003907BF" w:rsidRPr="00361F75">
              <w:t xml:space="preserve"> o </w:t>
            </w:r>
            <w:r w:rsidR="008E4E70" w:rsidRPr="00361F75">
              <w:t>14 374 osoby</w:t>
            </w:r>
            <w:r w:rsidR="00205055" w:rsidRPr="00361F75">
              <w:t xml:space="preserve"> (o </w:t>
            </w:r>
            <w:r w:rsidR="008E4E70" w:rsidRPr="00361F75">
              <w:t>11,1</w:t>
            </w:r>
            <w:r w:rsidRPr="00361F75">
              <w:t>%) mniej niż</w:t>
            </w:r>
            <w:r w:rsidR="003907BF" w:rsidRPr="00361F75">
              <w:t xml:space="preserve"> w </w:t>
            </w:r>
            <w:r w:rsidRPr="00361F75">
              <w:t xml:space="preserve">analogicznym </w:t>
            </w:r>
            <w:r w:rsidR="007C27B2" w:rsidRPr="00361F75">
              <w:t>okresie 2013 roku</w:t>
            </w:r>
            <w:r w:rsidRPr="00361F75">
              <w:t>,</w:t>
            </w:r>
            <w:r w:rsidR="00205055" w:rsidRPr="00361F75">
              <w:t xml:space="preserve"> natomiast wyrejestrowano </w:t>
            </w:r>
            <w:r w:rsidR="008E4E70" w:rsidRPr="00361F75">
              <w:t>136 034</w:t>
            </w:r>
            <w:r w:rsidR="00205055" w:rsidRPr="00361F75">
              <w:t xml:space="preserve"> osób –</w:t>
            </w:r>
            <w:r w:rsidR="003907BF" w:rsidRPr="00361F75">
              <w:t xml:space="preserve"> o </w:t>
            </w:r>
            <w:r w:rsidR="008E4E70" w:rsidRPr="00361F75">
              <w:t>6 060</w:t>
            </w:r>
            <w:r w:rsidRPr="00361F75">
              <w:t xml:space="preserve"> </w:t>
            </w:r>
            <w:r w:rsidR="00657C74" w:rsidRPr="00361F75">
              <w:t>osób</w:t>
            </w:r>
            <w:r w:rsidR="008E4E70" w:rsidRPr="00361F75">
              <w:t xml:space="preserve"> (o 4,5</w:t>
            </w:r>
            <w:r w:rsidRPr="00361F75">
              <w:t>%) więcej niż</w:t>
            </w:r>
            <w:r w:rsidR="003907BF" w:rsidRPr="00361F75">
              <w:t xml:space="preserve"> w </w:t>
            </w:r>
            <w:r w:rsidRPr="00361F75">
              <w:t xml:space="preserve">roku poprzednim. Spośród osób napływających </w:t>
            </w:r>
            <w:r w:rsidR="00657C74" w:rsidRPr="00361F75">
              <w:br/>
            </w:r>
            <w:r w:rsidRPr="00361F75">
              <w:t>do bezrobocia</w:t>
            </w:r>
            <w:r w:rsidR="003907BF" w:rsidRPr="00361F75">
              <w:t xml:space="preserve"> w </w:t>
            </w:r>
            <w:r w:rsidR="00205055" w:rsidRPr="00361F75">
              <w:t xml:space="preserve">analizowanym czasie, </w:t>
            </w:r>
            <w:r w:rsidR="008E4E70" w:rsidRPr="00361F75">
              <w:t>97 231 (84,8</w:t>
            </w:r>
            <w:r w:rsidRPr="00361F75">
              <w:t xml:space="preserve">%) to osoby rejestrujące </w:t>
            </w:r>
            <w:r w:rsidR="00205055" w:rsidRPr="00361F75">
              <w:t>się po raz kolejny,</w:t>
            </w:r>
            <w:r w:rsidR="003907BF" w:rsidRPr="00361F75">
              <w:t xml:space="preserve"> z </w:t>
            </w:r>
            <w:r w:rsidR="00205055" w:rsidRPr="00361F75">
              <w:t xml:space="preserve">czego </w:t>
            </w:r>
            <w:r w:rsidR="008E4E70" w:rsidRPr="00361F75">
              <w:t>13,0</w:t>
            </w:r>
            <w:r w:rsidR="00205055" w:rsidRPr="00361F75">
              <w:t xml:space="preserve">% (tj. </w:t>
            </w:r>
            <w:r w:rsidR="008E4E70" w:rsidRPr="00361F75">
              <w:t>14 912</w:t>
            </w:r>
            <w:r w:rsidRPr="00361F75">
              <w:t>) stanowią osoby powracające po zakończeniu udziału</w:t>
            </w:r>
            <w:r w:rsidR="003907BF" w:rsidRPr="00361F75">
              <w:t xml:space="preserve"> w </w:t>
            </w:r>
            <w:r w:rsidRPr="00361F75">
              <w:t xml:space="preserve">różnych formach aktywizacji. </w:t>
            </w:r>
          </w:p>
          <w:p w:rsidR="005C408B" w:rsidRPr="005C408B" w:rsidRDefault="00430854" w:rsidP="00897D73">
            <w:pPr>
              <w:spacing w:before="120" w:line="276" w:lineRule="auto"/>
              <w:ind w:right="176"/>
              <w:jc w:val="both"/>
            </w:pPr>
            <w:r w:rsidRPr="00361F75">
              <w:t>Z powodu rozpoczęcia udziału</w:t>
            </w:r>
            <w:r w:rsidR="003907BF" w:rsidRPr="00361F75">
              <w:t xml:space="preserve"> w </w:t>
            </w:r>
            <w:r w:rsidRPr="00361F75">
              <w:t>aktywnych formach (szkolenia, staże, prace społecznie użyteczne, przygotowanie zawodowe), od pocz</w:t>
            </w:r>
            <w:r w:rsidR="005B02E5" w:rsidRPr="00361F75">
              <w:t xml:space="preserve">ątku roku </w:t>
            </w:r>
            <w:r w:rsidR="008E4E70" w:rsidRPr="00361F75">
              <w:t>wyrejestrowano 19 704 osoby</w:t>
            </w:r>
            <w:r w:rsidR="00BA1C2C" w:rsidRPr="00361F75">
              <w:t xml:space="preserve"> </w:t>
            </w:r>
            <w:r w:rsidR="00BA1C2C" w:rsidRPr="00361F75">
              <w:br/>
              <w:t>(</w:t>
            </w:r>
            <w:r w:rsidR="00F2006D" w:rsidRPr="00361F75">
              <w:t>14,5</w:t>
            </w:r>
            <w:r w:rsidRPr="00361F75">
              <w:t xml:space="preserve">% odpływu), natomiast </w:t>
            </w:r>
            <w:r w:rsidR="005B02E5" w:rsidRPr="00361F75">
              <w:t xml:space="preserve">pracę subsydiowaną podjęło </w:t>
            </w:r>
            <w:r w:rsidR="00835561" w:rsidRPr="00361F75">
              <w:t>11 144</w:t>
            </w:r>
            <w:r w:rsidR="004A4E3E" w:rsidRPr="00361F75">
              <w:t xml:space="preserve"> osób (8,2</w:t>
            </w:r>
            <w:r w:rsidRPr="00361F75">
              <w:t>% odpływu).</w:t>
            </w:r>
            <w:r w:rsidR="005C408B">
              <w:tab/>
            </w:r>
          </w:p>
        </w:tc>
      </w:tr>
    </w:tbl>
    <w:p w:rsidR="00165530" w:rsidRPr="00361F75" w:rsidRDefault="005C408B" w:rsidP="005C408B">
      <w:pPr>
        <w:pStyle w:val="Nagwek1"/>
        <w:shd w:val="clear" w:color="auto" w:fill="CCFF66"/>
        <w:tabs>
          <w:tab w:val="center" w:pos="4691"/>
          <w:tab w:val="right" w:pos="9382"/>
        </w:tabs>
        <w:spacing w:before="120" w:after="120" w:line="276" w:lineRule="auto"/>
        <w:rPr>
          <w:rFonts w:ascii="Times New Roman" w:hAnsi="Times New Roman" w:cs="Times New Roman"/>
          <w:sz w:val="28"/>
          <w:szCs w:val="28"/>
        </w:rPr>
      </w:pPr>
      <w:bookmarkStart w:id="45" w:name="_Toc398893661"/>
      <w:bookmarkStart w:id="46" w:name="_Toc268161464"/>
      <w:bookmarkStart w:id="47" w:name="_Toc277075366"/>
      <w:bookmarkEnd w:id="40"/>
      <w:r w:rsidRPr="00361F75">
        <w:rPr>
          <w:rFonts w:ascii="Times New Roman" w:hAnsi="Times New Roman" w:cs="Times New Roman"/>
          <w:sz w:val="28"/>
          <w:szCs w:val="28"/>
        </w:rPr>
        <w:lastRenderedPageBreak/>
        <w:t>8. Aktywizacja bezrobotnych</w:t>
      </w:r>
      <w:bookmarkEnd w:id="45"/>
    </w:p>
    <w:p w:rsidR="00316E5C" w:rsidRDefault="005B02E5" w:rsidP="005C408B">
      <w:pPr>
        <w:spacing w:before="120" w:line="276" w:lineRule="auto"/>
        <w:jc w:val="both"/>
        <w:rPr>
          <w:color w:val="FF0000"/>
        </w:rPr>
      </w:pPr>
      <w:bookmarkStart w:id="48" w:name="_Toc299527691"/>
      <w:r w:rsidRPr="00361F75">
        <w:t>W</w:t>
      </w:r>
      <w:r w:rsidR="006B2870" w:rsidRPr="00361F75">
        <w:t xml:space="preserve"> </w:t>
      </w:r>
      <w:r w:rsidR="00EC07EE" w:rsidRPr="00361F75">
        <w:t>listopadzie</w:t>
      </w:r>
      <w:r w:rsidR="00430854" w:rsidRPr="00361F75">
        <w:t xml:space="preserve"> 2014 roku,</w:t>
      </w:r>
      <w:r w:rsidR="009F5267" w:rsidRPr="00361F75">
        <w:t xml:space="preserve"> do różnych form </w:t>
      </w:r>
      <w:r w:rsidR="00430854" w:rsidRPr="00361F75">
        <w:t>aktywizacji, finansowanych ze środków Fun</w:t>
      </w:r>
      <w:r w:rsidR="005C7C0B" w:rsidRPr="00361F75">
        <w:t xml:space="preserve">duszu Pracy, </w:t>
      </w:r>
      <w:r w:rsidR="009F5267" w:rsidRPr="00361F75">
        <w:t>skierowano</w:t>
      </w:r>
      <w:r w:rsidR="00C908DF" w:rsidRPr="00361F75">
        <w:t xml:space="preserve"> </w:t>
      </w:r>
      <w:r w:rsidR="00EC07EE" w:rsidRPr="00361F75">
        <w:t>1 962 osoby</w:t>
      </w:r>
      <w:r w:rsidRPr="00361F75">
        <w:t>,</w:t>
      </w:r>
      <w:r w:rsidR="003907BF" w:rsidRPr="00361F75">
        <w:t xml:space="preserve"> w </w:t>
      </w:r>
      <w:r w:rsidR="00EC07EE" w:rsidRPr="00361F75">
        <w:t>tym: 538</w:t>
      </w:r>
      <w:r w:rsidR="00C908DF" w:rsidRPr="00361F75">
        <w:t xml:space="preserve"> osób</w:t>
      </w:r>
      <w:r w:rsidRPr="00361F75">
        <w:t xml:space="preserve"> </w:t>
      </w:r>
      <w:r w:rsidR="009F5267" w:rsidRPr="00361F75">
        <w:t>do odbycia</w:t>
      </w:r>
      <w:r w:rsidRPr="00361F75">
        <w:t xml:space="preserve"> staż</w:t>
      </w:r>
      <w:r w:rsidR="009F5267" w:rsidRPr="00361F75">
        <w:t>u</w:t>
      </w:r>
      <w:r w:rsidRPr="00361F75">
        <w:t xml:space="preserve"> (</w:t>
      </w:r>
      <w:r w:rsidR="00EC07EE" w:rsidRPr="00361F75">
        <w:t>27,4%), 934</w:t>
      </w:r>
      <w:r w:rsidR="005913D9" w:rsidRPr="00361F75">
        <w:t xml:space="preserve"> osób</w:t>
      </w:r>
      <w:r w:rsidR="00430854" w:rsidRPr="00361F75">
        <w:t xml:space="preserve"> </w:t>
      </w:r>
      <w:r w:rsidR="005913D9" w:rsidRPr="00361F75">
        <w:t>podjęło</w:t>
      </w:r>
      <w:r w:rsidR="000A0A66" w:rsidRPr="00361F75">
        <w:t xml:space="preserve"> pr</w:t>
      </w:r>
      <w:r w:rsidR="00E100F7" w:rsidRPr="00361F75">
        <w:t>acę subsydiowaną (47,6</w:t>
      </w:r>
      <w:r w:rsidR="00430854" w:rsidRPr="00361F75">
        <w:t>% zak</w:t>
      </w:r>
      <w:r w:rsidR="005C7C0B" w:rsidRPr="00361F75">
        <w:t>tywizowanych</w:t>
      </w:r>
      <w:r w:rsidR="003907BF" w:rsidRPr="00361F75">
        <w:t xml:space="preserve"> w </w:t>
      </w:r>
      <w:r w:rsidR="00EC07EE" w:rsidRPr="00361F75">
        <w:t>tym okresie), 171 osób</w:t>
      </w:r>
      <w:r w:rsidR="005913D9" w:rsidRPr="00361F75">
        <w:t xml:space="preserve"> rozpoczęły</w:t>
      </w:r>
      <w:r w:rsidR="00430854" w:rsidRPr="00361F75">
        <w:t xml:space="preserve"> </w:t>
      </w:r>
      <w:r w:rsidR="00EC07EE" w:rsidRPr="00361F75">
        <w:t>prace społecznie użyteczne (8,7</w:t>
      </w:r>
      <w:r w:rsidR="005C7C0B" w:rsidRPr="00361F75">
        <w:t>%),</w:t>
      </w:r>
      <w:r w:rsidR="00C278C3">
        <w:t xml:space="preserve"> natomiast </w:t>
      </w:r>
      <w:r w:rsidR="00EC07EE" w:rsidRPr="00361F75">
        <w:t>319</w:t>
      </w:r>
      <w:r w:rsidR="00E100F7" w:rsidRPr="00361F75">
        <w:t xml:space="preserve"> </w:t>
      </w:r>
      <w:r w:rsidR="00EC07EE" w:rsidRPr="00361F75">
        <w:t>osób</w:t>
      </w:r>
      <w:r w:rsidR="00E100F7" w:rsidRPr="00361F75">
        <w:t xml:space="preserve"> skierowano </w:t>
      </w:r>
      <w:r w:rsidR="007C27B2" w:rsidRPr="00361F75">
        <w:t>na szkolenia</w:t>
      </w:r>
      <w:r w:rsidR="00EC07EE" w:rsidRPr="00361F75">
        <w:t xml:space="preserve"> (16,7</w:t>
      </w:r>
      <w:r w:rsidR="00430854" w:rsidRPr="00361F75">
        <w:t xml:space="preserve">% ogółu). </w:t>
      </w:r>
      <w:r w:rsidR="00430854" w:rsidRPr="00361F75">
        <w:br/>
        <w:t>Dotacje na rozpoczęcie działalnośc</w:t>
      </w:r>
      <w:r w:rsidR="005C7C0B" w:rsidRPr="00361F75">
        <w:t>i gospodarczej otrzymało</w:t>
      </w:r>
      <w:r w:rsidR="00C278C3">
        <w:t xml:space="preserve"> w </w:t>
      </w:r>
      <w:r w:rsidR="00EC07EE" w:rsidRPr="00361F75">
        <w:t>listopadzie</w:t>
      </w:r>
      <w:r w:rsidR="0020065D" w:rsidRPr="00361F75">
        <w:t xml:space="preserve"> </w:t>
      </w:r>
      <w:r w:rsidR="00430854" w:rsidRPr="00361F75">
        <w:t>2014 roku</w:t>
      </w:r>
      <w:r w:rsidR="00EC07EE" w:rsidRPr="00361F75">
        <w:t xml:space="preserve"> 170</w:t>
      </w:r>
      <w:r w:rsidR="00E81552" w:rsidRPr="00361F75">
        <w:t> </w:t>
      </w:r>
      <w:r w:rsidR="002A4B61" w:rsidRPr="00361F75">
        <w:t xml:space="preserve">bezrobotnych, </w:t>
      </w:r>
      <w:r w:rsidR="00EC07EE" w:rsidRPr="00361F75">
        <w:t>o 47 osób więcej niż</w:t>
      </w:r>
      <w:r w:rsidR="003907BF" w:rsidRPr="00361F75">
        <w:t xml:space="preserve"> w </w:t>
      </w:r>
      <w:r w:rsidR="002A4B61" w:rsidRPr="00361F75">
        <w:t>analogicznym okresie 2013 roku</w:t>
      </w:r>
      <w:r w:rsidR="0020065D" w:rsidRPr="00361F75">
        <w:t>. Natomiast</w:t>
      </w:r>
      <w:r w:rsidR="003907BF" w:rsidRPr="00361F75">
        <w:t xml:space="preserve"> w </w:t>
      </w:r>
      <w:r w:rsidR="0020065D" w:rsidRPr="00361F75">
        <w:t>ramach refundacji utworzenia bądź doposażenia miej</w:t>
      </w:r>
      <w:r w:rsidR="00EC07EE" w:rsidRPr="00361F75">
        <w:t xml:space="preserve">sca pracy, udzielono dotacji </w:t>
      </w:r>
      <w:r w:rsidR="006B5239" w:rsidRPr="00361F75">
        <w:t>152</w:t>
      </w:r>
      <w:r w:rsidR="005C408B">
        <w:t> </w:t>
      </w:r>
      <w:r w:rsidR="002A4B61" w:rsidRPr="00361F75">
        <w:t>pracodawcom,</w:t>
      </w:r>
      <w:r w:rsidR="006B5239" w:rsidRPr="00361F75">
        <w:t xml:space="preserve"> na utworzenie 213</w:t>
      </w:r>
      <w:r w:rsidR="0020065D" w:rsidRPr="00361F75">
        <w:t xml:space="preserve"> mie</w:t>
      </w:r>
      <w:r w:rsidR="006B5239" w:rsidRPr="00361F75">
        <w:t>jsc pracy, gdzie zatrudniono 210</w:t>
      </w:r>
      <w:r w:rsidR="0020065D" w:rsidRPr="00361F75">
        <w:t xml:space="preserve"> bezrobotnych.</w:t>
      </w:r>
    </w:p>
    <w:p w:rsidR="005C408B" w:rsidRPr="005C408B" w:rsidRDefault="005C408B" w:rsidP="005C408B">
      <w:pPr>
        <w:spacing w:before="120" w:line="276" w:lineRule="auto"/>
        <w:jc w:val="both"/>
        <w:rPr>
          <w:color w:val="FF0000"/>
        </w:rPr>
      </w:pPr>
    </w:p>
    <w:p w:rsidR="00316E5C" w:rsidRPr="005C408B" w:rsidRDefault="00DD4BFB" w:rsidP="005C408B">
      <w:pPr>
        <w:spacing w:before="120" w:line="276" w:lineRule="auto"/>
        <w:rPr>
          <w:b/>
          <w:sz w:val="22"/>
          <w:szCs w:val="22"/>
        </w:rPr>
      </w:pPr>
      <w:r w:rsidRPr="005C408B">
        <w:rPr>
          <w:b/>
          <w:sz w:val="22"/>
          <w:szCs w:val="22"/>
        </w:rPr>
        <w:t xml:space="preserve">Tabela </w:t>
      </w:r>
      <w:r w:rsidRPr="005C408B">
        <w:rPr>
          <w:b/>
          <w:sz w:val="22"/>
          <w:szCs w:val="22"/>
        </w:rPr>
        <w:fldChar w:fldCharType="begin"/>
      </w:r>
      <w:r w:rsidRPr="005C408B">
        <w:rPr>
          <w:b/>
          <w:sz w:val="22"/>
          <w:szCs w:val="22"/>
        </w:rPr>
        <w:instrText xml:space="preserve"> SEQ Tabela \* ARABIC </w:instrText>
      </w:r>
      <w:r w:rsidRPr="005C408B">
        <w:rPr>
          <w:b/>
          <w:sz w:val="22"/>
          <w:szCs w:val="22"/>
        </w:rPr>
        <w:fldChar w:fldCharType="separate"/>
      </w:r>
      <w:r w:rsidR="007D297F">
        <w:rPr>
          <w:b/>
          <w:noProof/>
          <w:sz w:val="22"/>
          <w:szCs w:val="22"/>
        </w:rPr>
        <w:t>3</w:t>
      </w:r>
      <w:r w:rsidRPr="005C408B">
        <w:rPr>
          <w:b/>
          <w:sz w:val="22"/>
          <w:szCs w:val="22"/>
        </w:rPr>
        <w:fldChar w:fldCharType="end"/>
      </w:r>
      <w:r w:rsidRPr="005C408B">
        <w:rPr>
          <w:b/>
          <w:sz w:val="22"/>
          <w:szCs w:val="22"/>
        </w:rPr>
        <w:t>. Aktywizacja zawodowa wybranych grup bezrobotnych</w:t>
      </w:r>
      <w:r w:rsidR="003907BF" w:rsidRPr="005C408B">
        <w:rPr>
          <w:b/>
          <w:sz w:val="22"/>
          <w:szCs w:val="22"/>
        </w:rPr>
        <w:t xml:space="preserve"> w </w:t>
      </w:r>
      <w:r w:rsidR="00EC07EE" w:rsidRPr="005C408B">
        <w:rPr>
          <w:b/>
          <w:sz w:val="22"/>
          <w:szCs w:val="22"/>
        </w:rPr>
        <w:t>listopadzie</w:t>
      </w:r>
      <w:r w:rsidR="00252EE2" w:rsidRPr="005C408B">
        <w:rPr>
          <w:b/>
          <w:sz w:val="22"/>
          <w:szCs w:val="22"/>
        </w:rPr>
        <w:t xml:space="preserve"> </w:t>
      </w:r>
      <w:r w:rsidRPr="005C408B">
        <w:rPr>
          <w:b/>
          <w:sz w:val="22"/>
          <w:szCs w:val="22"/>
        </w:rPr>
        <w:t>2014 roku</w:t>
      </w:r>
      <w:bookmarkEnd w:id="48"/>
    </w:p>
    <w:bookmarkStart w:id="49" w:name="_MON_1470034536"/>
    <w:bookmarkEnd w:id="49"/>
    <w:p w:rsidR="00165530" w:rsidRPr="00361F75" w:rsidRDefault="002F4753" w:rsidP="005C408B">
      <w:pPr>
        <w:spacing w:before="120" w:line="276" w:lineRule="auto"/>
        <w:jc w:val="left"/>
        <w:rPr>
          <w:b/>
          <w:sz w:val="20"/>
          <w:szCs w:val="20"/>
        </w:rPr>
      </w:pPr>
      <w:r w:rsidRPr="00361F75">
        <w:rPr>
          <w:b/>
          <w:sz w:val="22"/>
          <w:szCs w:val="22"/>
        </w:rPr>
        <w:object w:dxaOrig="10664" w:dyaOrig="3228">
          <v:shape id="_x0000_i1026" type="#_x0000_t75" style="width:466.5pt;height:192pt" o:ole="">
            <v:imagedata r:id="rId27" o:title=""/>
          </v:shape>
          <o:OLEObject Type="Embed" ProgID="Excel.Sheet.8" ShapeID="_x0000_i1026" DrawAspect="Content" ObjectID="_1482726736" r:id="rId28"/>
        </w:object>
      </w:r>
      <w:r w:rsidR="00DD4BFB" w:rsidRPr="00361F75">
        <w:rPr>
          <w:sz w:val="18"/>
          <w:szCs w:val="18"/>
        </w:rPr>
        <w:t>Źródło: Dane WUP</w:t>
      </w:r>
      <w:r w:rsidR="003907BF" w:rsidRPr="00361F75">
        <w:rPr>
          <w:sz w:val="18"/>
          <w:szCs w:val="18"/>
        </w:rPr>
        <w:t xml:space="preserve"> w </w:t>
      </w:r>
      <w:r w:rsidR="00DD4BFB" w:rsidRPr="00361F75">
        <w:rPr>
          <w:sz w:val="18"/>
          <w:szCs w:val="18"/>
        </w:rPr>
        <w:t>Olsztynie. Obliczenia własne.</w:t>
      </w:r>
    </w:p>
    <w:p w:rsidR="002F4753" w:rsidRPr="00361F75" w:rsidRDefault="002F4753" w:rsidP="005C408B">
      <w:pPr>
        <w:spacing w:before="120" w:line="276" w:lineRule="auto"/>
        <w:jc w:val="both"/>
      </w:pPr>
    </w:p>
    <w:p w:rsidR="00165530" w:rsidRPr="00361F75" w:rsidRDefault="00DD4BFB" w:rsidP="005C408B">
      <w:pPr>
        <w:spacing w:before="120" w:line="276" w:lineRule="auto"/>
        <w:jc w:val="both"/>
      </w:pPr>
      <w:r w:rsidRPr="00361F75">
        <w:t>Wśród osób zaktywizowanych ze środków Funduszu Pracy,</w:t>
      </w:r>
      <w:r w:rsidR="009C5D1B" w:rsidRPr="00361F75">
        <w:t xml:space="preserve"> a </w:t>
      </w:r>
      <w:r w:rsidRPr="00361F75">
        <w:t xml:space="preserve">więc podejmujących zatrudnienie subsydiowane, szkolenia, staże, przygotowanie zawodowe dorosłych oraz prace społecznie użyteczne, </w:t>
      </w:r>
      <w:r w:rsidR="0090098B" w:rsidRPr="00361F75">
        <w:t>899</w:t>
      </w:r>
      <w:r w:rsidR="001759BD" w:rsidRPr="00361F75">
        <w:t xml:space="preserve"> osób</w:t>
      </w:r>
      <w:r w:rsidRPr="00361F75">
        <w:t xml:space="preserve"> to mieszkańcy wsi (</w:t>
      </w:r>
      <w:r w:rsidR="0090098B" w:rsidRPr="00361F75">
        <w:t>45,8</w:t>
      </w:r>
      <w:r w:rsidRPr="00361F75">
        <w:t xml:space="preserve">%), </w:t>
      </w:r>
      <w:r w:rsidR="0090098B" w:rsidRPr="00361F75">
        <w:t>873</w:t>
      </w:r>
      <w:r w:rsidR="00BF7EBF" w:rsidRPr="00361F75">
        <w:t xml:space="preserve"> os</w:t>
      </w:r>
      <w:r w:rsidR="008C2F82">
        <w:t>oby</w:t>
      </w:r>
      <w:r w:rsidR="0090098B" w:rsidRPr="00361F75">
        <w:t xml:space="preserve"> (44,5</w:t>
      </w:r>
      <w:r w:rsidRPr="00361F75">
        <w:t xml:space="preserve">%) to długotrwale bezrobotni, </w:t>
      </w:r>
      <w:r w:rsidR="0090098B" w:rsidRPr="00361F75">
        <w:t>1 021</w:t>
      </w:r>
      <w:r w:rsidRPr="00361F75">
        <w:t xml:space="preserve"> osób (</w:t>
      </w:r>
      <w:r w:rsidR="0090098B" w:rsidRPr="00361F75">
        <w:t>52,0</w:t>
      </w:r>
      <w:r w:rsidRPr="00361F75">
        <w:t xml:space="preserve">%) to kobiety. Ponad </w:t>
      </w:r>
      <w:r w:rsidR="0090098B" w:rsidRPr="00361F75">
        <w:t>30,4</w:t>
      </w:r>
      <w:r w:rsidR="000A0A66" w:rsidRPr="00361F75">
        <w:t xml:space="preserve">% zaktywizowanych </w:t>
      </w:r>
      <w:r w:rsidR="000A0A66" w:rsidRPr="00361F75">
        <w:br/>
        <w:t>w</w:t>
      </w:r>
      <w:r w:rsidR="00EF1B46" w:rsidRPr="00361F75">
        <w:t xml:space="preserve"> </w:t>
      </w:r>
      <w:r w:rsidR="0090098B" w:rsidRPr="00361F75">
        <w:t>listopadzie</w:t>
      </w:r>
      <w:r w:rsidR="000A0A66" w:rsidRPr="00361F75">
        <w:t xml:space="preserve"> </w:t>
      </w:r>
      <w:r w:rsidRPr="00361F75">
        <w:t>2014 roku (</w:t>
      </w:r>
      <w:r w:rsidR="0090098B" w:rsidRPr="00361F75">
        <w:t>596</w:t>
      </w:r>
      <w:r w:rsidRPr="00361F75">
        <w:t xml:space="preserve"> osób) stanowiły osoby </w:t>
      </w:r>
      <w:r w:rsidR="00BF7EBF" w:rsidRPr="00361F75">
        <w:t xml:space="preserve">do 25 roku życia, natomiast </w:t>
      </w:r>
      <w:r w:rsidR="00884380" w:rsidRPr="00361F75">
        <w:t>17,4</w:t>
      </w:r>
      <w:r w:rsidR="00316E5C">
        <w:t>%    </w:t>
      </w:r>
      <w:r w:rsidRPr="00361F75">
        <w:t>(</w:t>
      </w:r>
      <w:r w:rsidR="00884380" w:rsidRPr="00361F75">
        <w:t>341 </w:t>
      </w:r>
      <w:r w:rsidRPr="00361F75">
        <w:t>osób) to bezrobotni powyżej 50 roku życia</w:t>
      </w:r>
      <w:r w:rsidRPr="00361F75">
        <w:rPr>
          <w:sz w:val="23"/>
          <w:szCs w:val="23"/>
        </w:rPr>
        <w:t>.</w:t>
      </w:r>
      <w:bookmarkStart w:id="50" w:name="_Toc297019653"/>
    </w:p>
    <w:p w:rsidR="00165530" w:rsidRPr="00361F75" w:rsidRDefault="000A0A66" w:rsidP="005C408B">
      <w:pPr>
        <w:spacing w:before="120" w:line="276" w:lineRule="auto"/>
        <w:jc w:val="both"/>
      </w:pPr>
      <w:r w:rsidRPr="00361F75">
        <w:t xml:space="preserve">W okresie styczeń - </w:t>
      </w:r>
      <w:r w:rsidR="008200F0">
        <w:t>listopad</w:t>
      </w:r>
      <w:r w:rsidR="00DD4BFB" w:rsidRPr="00361F75">
        <w:t xml:space="preserve"> 2014 roku,</w:t>
      </w:r>
      <w:r w:rsidR="003907BF" w:rsidRPr="00361F75">
        <w:t xml:space="preserve"> z </w:t>
      </w:r>
      <w:r w:rsidR="00DD4BFB" w:rsidRPr="00361F75">
        <w:t>udziałem środków Fun</w:t>
      </w:r>
      <w:r w:rsidR="00F77D5A" w:rsidRPr="00361F75">
        <w:t xml:space="preserve">duszu Pracy </w:t>
      </w:r>
      <w:r w:rsidR="00AC2493" w:rsidRPr="00361F75">
        <w:t>zaktywizowano 30 850</w:t>
      </w:r>
      <w:r w:rsidR="007C27B2" w:rsidRPr="00361F75">
        <w:t xml:space="preserve"> osób</w:t>
      </w:r>
      <w:r w:rsidR="00C63859" w:rsidRPr="00361F75">
        <w:t xml:space="preserve"> (</w:t>
      </w:r>
      <w:r w:rsidR="00B75D46" w:rsidRPr="00361F75">
        <w:t xml:space="preserve">o </w:t>
      </w:r>
      <w:r w:rsidR="00AC2493" w:rsidRPr="00361F75">
        <w:t>1 676 osób, tj. 5,7</w:t>
      </w:r>
      <w:r w:rsidR="00B75D46" w:rsidRPr="00361F75">
        <w:t xml:space="preserve">%  </w:t>
      </w:r>
      <w:r w:rsidR="001759BD" w:rsidRPr="00361F75">
        <w:t>więcej</w:t>
      </w:r>
      <w:r w:rsidR="00B75D46" w:rsidRPr="00361F75">
        <w:t xml:space="preserve"> niż</w:t>
      </w:r>
      <w:r w:rsidR="003907BF" w:rsidRPr="00361F75">
        <w:t xml:space="preserve"> w </w:t>
      </w:r>
      <w:r w:rsidR="00B75D46" w:rsidRPr="00361F75">
        <w:t xml:space="preserve">2013 roku), </w:t>
      </w:r>
      <w:r w:rsidR="00AC2493" w:rsidRPr="00361F75">
        <w:t>36,0</w:t>
      </w:r>
      <w:r w:rsidR="0045417C" w:rsidRPr="00361F75">
        <w:t xml:space="preserve">% – </w:t>
      </w:r>
      <w:r w:rsidR="00AC2493" w:rsidRPr="00361F75">
        <w:t>1</w:t>
      </w:r>
      <w:r w:rsidR="008E3D83" w:rsidRPr="00361F75">
        <w:t>1 </w:t>
      </w:r>
      <w:r w:rsidR="00AC2493" w:rsidRPr="00361F75">
        <w:t>097</w:t>
      </w:r>
      <w:r w:rsidR="00E81552" w:rsidRPr="00361F75">
        <w:t> </w:t>
      </w:r>
      <w:r w:rsidR="00C63859" w:rsidRPr="00361F75">
        <w:t>osób</w:t>
      </w:r>
      <w:r w:rsidR="00DD4BFB" w:rsidRPr="00361F75">
        <w:t xml:space="preserve"> s</w:t>
      </w:r>
      <w:r w:rsidR="00C63859" w:rsidRPr="00361F75">
        <w:t>ki</w:t>
      </w:r>
      <w:r w:rsidR="0045417C" w:rsidRPr="00361F75">
        <w:t xml:space="preserve">erowanych zostało na staż, </w:t>
      </w:r>
      <w:r w:rsidR="00AC2493" w:rsidRPr="00361F75">
        <w:t>11 144 osoby</w:t>
      </w:r>
      <w:r w:rsidR="005C2080" w:rsidRPr="00361F75">
        <w:t xml:space="preserve"> (</w:t>
      </w:r>
      <w:r w:rsidR="00AC2493" w:rsidRPr="00361F75">
        <w:t>36,1</w:t>
      </w:r>
      <w:r w:rsidR="00DD4BFB" w:rsidRPr="00361F75">
        <w:t>%) po</w:t>
      </w:r>
      <w:r w:rsidR="00E82E97" w:rsidRPr="00361F75">
        <w:t>djęło</w:t>
      </w:r>
      <w:r w:rsidR="008B6667" w:rsidRPr="00361F75">
        <w:t xml:space="preserve"> pracę subsydiowaną,</w:t>
      </w:r>
      <w:r w:rsidR="001759BD" w:rsidRPr="00361F75">
        <w:t xml:space="preserve"> 4</w:t>
      </w:r>
      <w:r w:rsidR="00E81552" w:rsidRPr="00361F75">
        <w:t> </w:t>
      </w:r>
      <w:r w:rsidR="00AC2493" w:rsidRPr="00361F75">
        <w:t>901</w:t>
      </w:r>
      <w:r w:rsidR="00E81552" w:rsidRPr="00361F75">
        <w:t> </w:t>
      </w:r>
      <w:r w:rsidR="00AC2493" w:rsidRPr="00361F75">
        <w:t>osób (15,9</w:t>
      </w:r>
      <w:r w:rsidR="003B31C4" w:rsidRPr="00361F75">
        <w:t>%) rozpoczęło</w:t>
      </w:r>
      <w:r w:rsidR="00DD4BFB" w:rsidRPr="00361F75">
        <w:t xml:space="preserve"> pra</w:t>
      </w:r>
      <w:r w:rsidR="003B31C4" w:rsidRPr="00361F75">
        <w:t>c</w:t>
      </w:r>
      <w:r w:rsidR="0045417C" w:rsidRPr="00361F75">
        <w:t>e społecznie użyteczne,</w:t>
      </w:r>
      <w:r w:rsidR="00E74150" w:rsidRPr="00361F75">
        <w:t xml:space="preserve"> </w:t>
      </w:r>
      <w:r w:rsidR="00C233F6" w:rsidRPr="00361F75">
        <w:t xml:space="preserve"> </w:t>
      </w:r>
      <w:r w:rsidR="00AC2493" w:rsidRPr="00361F75">
        <w:t>3 706 osób (12,0</w:t>
      </w:r>
      <w:r w:rsidR="00E74150" w:rsidRPr="00361F75">
        <w:t xml:space="preserve">%) skierowano </w:t>
      </w:r>
      <w:r w:rsidR="00466229" w:rsidRPr="00361F75">
        <w:br/>
        <w:t xml:space="preserve">na szkolenia, a </w:t>
      </w:r>
      <w:r w:rsidR="00D63E5E" w:rsidRPr="00361F75">
        <w:t xml:space="preserve">tylko </w:t>
      </w:r>
      <w:r w:rsidR="00466229" w:rsidRPr="00361F75">
        <w:t xml:space="preserve">2 osoby </w:t>
      </w:r>
      <w:r w:rsidR="003F518E" w:rsidRPr="00361F75">
        <w:t xml:space="preserve">- </w:t>
      </w:r>
      <w:r w:rsidR="00466229" w:rsidRPr="00361F75">
        <w:t>na przygotowanie zawodowe dorosłych.</w:t>
      </w:r>
    </w:p>
    <w:p w:rsidR="00316E5C" w:rsidRPr="005C408B" w:rsidRDefault="00DD4BFB" w:rsidP="005C408B">
      <w:pPr>
        <w:spacing w:before="120" w:line="276" w:lineRule="auto"/>
        <w:jc w:val="both"/>
      </w:pPr>
      <w:r w:rsidRPr="00361F75">
        <w:t>Dotacje na rozpoczęcie działalności gospoda</w:t>
      </w:r>
      <w:r w:rsidR="00192A29" w:rsidRPr="00361F75">
        <w:t>rczej otrzymało</w:t>
      </w:r>
      <w:r w:rsidR="003907BF" w:rsidRPr="00361F75">
        <w:t xml:space="preserve"> w </w:t>
      </w:r>
      <w:r w:rsidR="00192A29" w:rsidRPr="00361F75">
        <w:t xml:space="preserve">2014 roku, </w:t>
      </w:r>
      <w:r w:rsidR="008E3D83" w:rsidRPr="00361F75">
        <w:t xml:space="preserve">1 839 bezrobotnych </w:t>
      </w:r>
      <w:r w:rsidR="008E3D83" w:rsidRPr="00361F75">
        <w:br/>
        <w:t>(o 112</w:t>
      </w:r>
      <w:r w:rsidR="0020065D" w:rsidRPr="00361F75">
        <w:t xml:space="preserve"> osób, tj. </w:t>
      </w:r>
      <w:r w:rsidR="008E3D83" w:rsidRPr="00361F75">
        <w:t>5,7</w:t>
      </w:r>
      <w:r w:rsidR="000C2139" w:rsidRPr="00361F75">
        <w:t>% mniej</w:t>
      </w:r>
      <w:r w:rsidRPr="00361F75">
        <w:t xml:space="preserve"> niż</w:t>
      </w:r>
      <w:r w:rsidR="003907BF" w:rsidRPr="00361F75">
        <w:t xml:space="preserve"> w </w:t>
      </w:r>
      <w:r w:rsidRPr="00361F75">
        <w:t xml:space="preserve">analogicznym okresie roku ubiegłego), natomiast </w:t>
      </w:r>
      <w:r w:rsidRPr="00361F75">
        <w:br/>
        <w:t>w ramach refundacji utworzenia bądź doposażenia miejs</w:t>
      </w:r>
      <w:r w:rsidR="008E3D83" w:rsidRPr="00361F75">
        <w:t xml:space="preserve">ca pracy, udzielono dotacji </w:t>
      </w:r>
      <w:r w:rsidR="006B5239" w:rsidRPr="00361F75">
        <w:t>1 107</w:t>
      </w:r>
      <w:r w:rsidR="008E3D83" w:rsidRPr="00361F75">
        <w:t> </w:t>
      </w:r>
      <w:r w:rsidR="002A4B61" w:rsidRPr="00361F75">
        <w:t>pracodawcom</w:t>
      </w:r>
      <w:r w:rsidR="00813FCD" w:rsidRPr="00361F75">
        <w:t xml:space="preserve"> (</w:t>
      </w:r>
      <w:r w:rsidR="006B5239" w:rsidRPr="00361F75">
        <w:t>o 338</w:t>
      </w:r>
      <w:r w:rsidR="00813FCD" w:rsidRPr="00361F75">
        <w:t xml:space="preserve"> osób, tj. o</w:t>
      </w:r>
      <w:r w:rsidR="006B5239" w:rsidRPr="00361F75">
        <w:t xml:space="preserve"> 44,0</w:t>
      </w:r>
      <w:r w:rsidR="00813FCD" w:rsidRPr="00361F75">
        <w:t>% więcej niż w 2013 roku)</w:t>
      </w:r>
      <w:r w:rsidR="002A4B61" w:rsidRPr="00361F75">
        <w:t>, na utworzenie 1</w:t>
      </w:r>
      <w:r w:rsidR="00316E5C">
        <w:t> </w:t>
      </w:r>
      <w:r w:rsidR="006B5239" w:rsidRPr="00361F75">
        <w:t>475</w:t>
      </w:r>
      <w:r w:rsidR="00316E5C">
        <w:t> </w:t>
      </w:r>
      <w:r w:rsidRPr="00361F75">
        <w:t>miejsc pracy. Na stanowiskach utworzonych</w:t>
      </w:r>
      <w:r w:rsidR="003907BF" w:rsidRPr="00361F75">
        <w:t xml:space="preserve"> w </w:t>
      </w:r>
      <w:r w:rsidRPr="00361F75">
        <w:t xml:space="preserve">ramach </w:t>
      </w:r>
      <w:r w:rsidR="00CF7678" w:rsidRPr="00361F75">
        <w:t xml:space="preserve">refundacji kosztów zatrudnienia </w:t>
      </w:r>
      <w:r w:rsidR="00762062" w:rsidRPr="00361F75">
        <w:t xml:space="preserve">bezrobotnego, </w:t>
      </w:r>
      <w:r w:rsidRPr="00361F75">
        <w:t>zatrudniono</w:t>
      </w:r>
      <w:bookmarkStart w:id="51" w:name="_Toc299527692"/>
      <w:r w:rsidR="002A4B61" w:rsidRPr="00361F75">
        <w:t xml:space="preserve"> od</w:t>
      </w:r>
      <w:r w:rsidR="006B5239" w:rsidRPr="00361F75">
        <w:t xml:space="preserve"> początku bieżącego roku 2 125</w:t>
      </w:r>
      <w:r w:rsidR="00E541D4" w:rsidRPr="00361F75">
        <w:t xml:space="preserve"> bezrobotnych (o </w:t>
      </w:r>
      <w:r w:rsidR="006B5239" w:rsidRPr="00361F75">
        <w:t>495</w:t>
      </w:r>
      <w:r w:rsidR="00E541D4" w:rsidRPr="00361F75">
        <w:t xml:space="preserve"> osób tj.</w:t>
      </w:r>
      <w:r w:rsidR="00316E5C">
        <w:t> </w:t>
      </w:r>
      <w:r w:rsidR="003907BF" w:rsidRPr="00361F75">
        <w:t>o </w:t>
      </w:r>
      <w:r w:rsidR="006B5239" w:rsidRPr="00361F75">
        <w:t>30,4</w:t>
      </w:r>
      <w:r w:rsidR="00E541D4" w:rsidRPr="00361F75">
        <w:t>% więcej niż</w:t>
      </w:r>
      <w:r w:rsidR="003907BF" w:rsidRPr="00361F75">
        <w:t xml:space="preserve"> w </w:t>
      </w:r>
      <w:r w:rsidR="00E541D4" w:rsidRPr="00361F75">
        <w:t>2013 roku)</w:t>
      </w:r>
      <w:r w:rsidR="00B75D46" w:rsidRPr="00361F75">
        <w:t>.</w:t>
      </w:r>
    </w:p>
    <w:p w:rsidR="005C408B" w:rsidRDefault="00DD4BFB" w:rsidP="005C408B">
      <w:pPr>
        <w:spacing w:before="0" w:after="0" w:line="276" w:lineRule="auto"/>
        <w:rPr>
          <w:b/>
          <w:sz w:val="22"/>
          <w:szCs w:val="22"/>
        </w:rPr>
      </w:pPr>
      <w:r w:rsidRPr="005C408B">
        <w:rPr>
          <w:b/>
          <w:sz w:val="22"/>
          <w:szCs w:val="22"/>
        </w:rPr>
        <w:t xml:space="preserve">Tabela </w:t>
      </w:r>
      <w:r w:rsidRPr="005C408B">
        <w:rPr>
          <w:b/>
          <w:sz w:val="22"/>
          <w:szCs w:val="22"/>
        </w:rPr>
        <w:fldChar w:fldCharType="begin"/>
      </w:r>
      <w:r w:rsidRPr="005C408B">
        <w:rPr>
          <w:b/>
          <w:sz w:val="22"/>
          <w:szCs w:val="22"/>
        </w:rPr>
        <w:instrText xml:space="preserve"> SEQ Tabela \* ARABIC </w:instrText>
      </w:r>
      <w:r w:rsidRPr="005C408B">
        <w:rPr>
          <w:b/>
          <w:sz w:val="22"/>
          <w:szCs w:val="22"/>
        </w:rPr>
        <w:fldChar w:fldCharType="separate"/>
      </w:r>
      <w:r w:rsidR="007D297F">
        <w:rPr>
          <w:b/>
          <w:noProof/>
          <w:sz w:val="22"/>
          <w:szCs w:val="22"/>
        </w:rPr>
        <w:t>4</w:t>
      </w:r>
      <w:r w:rsidRPr="005C408B">
        <w:rPr>
          <w:b/>
          <w:sz w:val="22"/>
          <w:szCs w:val="22"/>
        </w:rPr>
        <w:fldChar w:fldCharType="end"/>
      </w:r>
      <w:r w:rsidRPr="005C408B">
        <w:rPr>
          <w:b/>
          <w:sz w:val="22"/>
          <w:szCs w:val="22"/>
        </w:rPr>
        <w:t>. Aktywizacja zawodowa wybranych grup bezr</w:t>
      </w:r>
      <w:r w:rsidR="00F77D5A" w:rsidRPr="005C408B">
        <w:rPr>
          <w:b/>
          <w:sz w:val="22"/>
          <w:szCs w:val="22"/>
        </w:rPr>
        <w:t xml:space="preserve">obotnych </w:t>
      </w:r>
    </w:p>
    <w:p w:rsidR="00165530" w:rsidRPr="005C408B" w:rsidRDefault="00F77D5A" w:rsidP="005C408B">
      <w:pPr>
        <w:spacing w:before="0" w:after="0" w:line="276" w:lineRule="auto"/>
        <w:rPr>
          <w:b/>
          <w:sz w:val="22"/>
          <w:szCs w:val="22"/>
        </w:rPr>
      </w:pPr>
      <w:r w:rsidRPr="005C408B">
        <w:rPr>
          <w:b/>
          <w:sz w:val="22"/>
          <w:szCs w:val="22"/>
        </w:rPr>
        <w:t>od stycznia do</w:t>
      </w:r>
      <w:r w:rsidR="00EC07EE" w:rsidRPr="005C408B">
        <w:rPr>
          <w:b/>
          <w:sz w:val="22"/>
          <w:szCs w:val="22"/>
        </w:rPr>
        <w:t xml:space="preserve"> listopada</w:t>
      </w:r>
      <w:r w:rsidR="00DD4BFB" w:rsidRPr="005C408B">
        <w:rPr>
          <w:b/>
          <w:sz w:val="22"/>
          <w:szCs w:val="22"/>
        </w:rPr>
        <w:t xml:space="preserve"> 2014 roku</w:t>
      </w:r>
      <w:bookmarkEnd w:id="51"/>
    </w:p>
    <w:bookmarkStart w:id="52" w:name="_MON_1456142083"/>
    <w:bookmarkEnd w:id="52"/>
    <w:p w:rsidR="00165530" w:rsidRPr="00361F75" w:rsidRDefault="000E3D1C" w:rsidP="005C408B">
      <w:pPr>
        <w:spacing w:before="120" w:line="276" w:lineRule="auto"/>
        <w:jc w:val="both"/>
        <w:rPr>
          <w:b/>
          <w:sz w:val="20"/>
          <w:szCs w:val="20"/>
        </w:rPr>
      </w:pPr>
      <w:r w:rsidRPr="00361F75">
        <w:rPr>
          <w:b/>
        </w:rPr>
        <w:object w:dxaOrig="9874" w:dyaOrig="3755">
          <v:shape id="_x0000_i1027" type="#_x0000_t75" style="width:462pt;height:210pt" o:ole="">
            <v:imagedata r:id="rId29" o:title=""/>
          </v:shape>
          <o:OLEObject Type="Embed" ProgID="Excel.Sheet.8" ShapeID="_x0000_i1027" DrawAspect="Content" ObjectID="_1482726737" r:id="rId30"/>
        </w:object>
      </w:r>
      <w:r w:rsidR="00DD4BFB" w:rsidRPr="00361F75">
        <w:rPr>
          <w:sz w:val="18"/>
          <w:szCs w:val="18"/>
        </w:rPr>
        <w:t>Źródło: Dane WUP</w:t>
      </w:r>
      <w:r w:rsidR="003907BF" w:rsidRPr="00361F75">
        <w:rPr>
          <w:sz w:val="18"/>
          <w:szCs w:val="18"/>
        </w:rPr>
        <w:t xml:space="preserve"> w </w:t>
      </w:r>
      <w:r w:rsidR="00DD4BFB" w:rsidRPr="00361F75">
        <w:rPr>
          <w:sz w:val="18"/>
          <w:szCs w:val="18"/>
        </w:rPr>
        <w:t>Olsztynie. Obliczenia własne.</w:t>
      </w:r>
    </w:p>
    <w:p w:rsidR="00165530" w:rsidRPr="00361F75" w:rsidRDefault="00DD4BFB" w:rsidP="005C408B">
      <w:pPr>
        <w:spacing w:before="120" w:line="276" w:lineRule="auto"/>
        <w:jc w:val="both"/>
      </w:pPr>
      <w:r w:rsidRPr="00361F75">
        <w:t>Wśród osób zaktywizowanych ze środków Funduszu Pracy,</w:t>
      </w:r>
      <w:r w:rsidR="00CF77FA" w:rsidRPr="00361F75">
        <w:t xml:space="preserve"> tj.</w:t>
      </w:r>
      <w:r w:rsidRPr="00361F75">
        <w:t xml:space="preserve"> podejmujących zatrudnienie subsydiowane, szkolenia, staże, przygotowanie zawodowe dorosłych oraz p</w:t>
      </w:r>
      <w:r w:rsidR="00BF7EBF" w:rsidRPr="00361F75">
        <w:t xml:space="preserve">race społecznie użyteczne, </w:t>
      </w:r>
      <w:r w:rsidR="00813FCD" w:rsidRPr="00361F75">
        <w:t>16 570</w:t>
      </w:r>
      <w:r w:rsidR="00BF7EBF" w:rsidRPr="00361F75">
        <w:t xml:space="preserve"> os</w:t>
      </w:r>
      <w:r w:rsidR="00EA2C86" w:rsidRPr="00361F75">
        <w:t>ób</w:t>
      </w:r>
      <w:r w:rsidR="00C63859" w:rsidRPr="00361F75">
        <w:t xml:space="preserve"> (</w:t>
      </w:r>
      <w:r w:rsidR="00813FCD" w:rsidRPr="00361F75">
        <w:t>53,7</w:t>
      </w:r>
      <w:r w:rsidR="00192A29" w:rsidRPr="00361F75">
        <w:t xml:space="preserve">%) to </w:t>
      </w:r>
      <w:r w:rsidR="000F1F32" w:rsidRPr="00361F75">
        <w:t>kobiety, 15 578</w:t>
      </w:r>
      <w:r w:rsidR="007C27B2" w:rsidRPr="00361F75">
        <w:t xml:space="preserve"> osób</w:t>
      </w:r>
      <w:r w:rsidR="00EA2C86" w:rsidRPr="00361F75">
        <w:t xml:space="preserve"> (</w:t>
      </w:r>
      <w:r w:rsidR="000F1F32" w:rsidRPr="00361F75">
        <w:t>50,5</w:t>
      </w:r>
      <w:r w:rsidRPr="00361F75">
        <w:t xml:space="preserve">%) </w:t>
      </w:r>
      <w:r w:rsidR="000C2139" w:rsidRPr="00361F75">
        <w:t>to długotrwale be</w:t>
      </w:r>
      <w:r w:rsidR="008C2F82">
        <w:t>zrobotni, 15 072 osoby</w:t>
      </w:r>
      <w:r w:rsidR="000F1F32" w:rsidRPr="00361F75">
        <w:t xml:space="preserve"> (48,9</w:t>
      </w:r>
      <w:r w:rsidR="00D63E5E" w:rsidRPr="00361F75">
        <w:t xml:space="preserve">%) to mieszkańcy wsi, </w:t>
      </w:r>
      <w:r w:rsidR="000F1F32" w:rsidRPr="00361F75">
        <w:t>9 801</w:t>
      </w:r>
      <w:r w:rsidR="00D63E5E" w:rsidRPr="00361F75">
        <w:t xml:space="preserve"> osób</w:t>
      </w:r>
      <w:r w:rsidRPr="00361F75">
        <w:t xml:space="preserve"> to młodzież do 25 ro</w:t>
      </w:r>
      <w:r w:rsidR="003771B9" w:rsidRPr="00361F75">
        <w:t>ku ż</w:t>
      </w:r>
      <w:r w:rsidR="000F1F32" w:rsidRPr="00361F75">
        <w:t>ycia (31,8</w:t>
      </w:r>
      <w:r w:rsidR="00D63E5E" w:rsidRPr="00361F75">
        <w:t>%), zaś 6</w:t>
      </w:r>
      <w:r w:rsidR="000F1F32" w:rsidRPr="00361F75">
        <w:t> 949</w:t>
      </w:r>
      <w:r w:rsidR="003F518E" w:rsidRPr="00361F75">
        <w:t xml:space="preserve"> osób</w:t>
      </w:r>
      <w:r w:rsidR="000F1F32" w:rsidRPr="00361F75">
        <w:t xml:space="preserve"> (22,5</w:t>
      </w:r>
      <w:r w:rsidR="00D63E5E" w:rsidRPr="00361F75">
        <w:t>%) stanowią osoby bezrobotne powyżej 50 roku życia.</w:t>
      </w:r>
    </w:p>
    <w:p w:rsidR="00165530" w:rsidRPr="00361F75" w:rsidRDefault="00DD4BFB" w:rsidP="005C408B">
      <w:pPr>
        <w:spacing w:before="120" w:line="276" w:lineRule="auto"/>
        <w:jc w:val="both"/>
      </w:pPr>
      <w:r w:rsidRPr="00361F75">
        <w:t>W ramach obowiązków związanych</w:t>
      </w:r>
      <w:r w:rsidR="003907BF" w:rsidRPr="00361F75">
        <w:t xml:space="preserve"> z </w:t>
      </w:r>
      <w:r w:rsidRPr="00361F75">
        <w:t xml:space="preserve">monitoringiem przedkładanych przez pracodawców </w:t>
      </w:r>
      <w:r w:rsidRPr="00361F75">
        <w:br/>
        <w:t>i rejestrowanych przez powiatowe urzędy pracy oświadczeń, dotyczących zamiaru powierzenia wykonywania pracy cudzoziemcowi</w:t>
      </w:r>
      <w:r w:rsidR="003907BF" w:rsidRPr="00361F75">
        <w:t xml:space="preserve"> w </w:t>
      </w:r>
      <w:r w:rsidR="00190BBE" w:rsidRPr="00361F75">
        <w:t>listopadzie</w:t>
      </w:r>
      <w:r w:rsidR="00657C74" w:rsidRPr="00361F75">
        <w:t xml:space="preserve"> 2014 r.</w:t>
      </w:r>
      <w:r w:rsidRPr="00361F75">
        <w:t>:</w:t>
      </w:r>
    </w:p>
    <w:p w:rsidR="00190BBE" w:rsidRPr="00361F75" w:rsidRDefault="00190BBE" w:rsidP="005C408B">
      <w:pPr>
        <w:pStyle w:val="Akapitzlist"/>
        <w:numPr>
          <w:ilvl w:val="0"/>
          <w:numId w:val="20"/>
        </w:numPr>
        <w:shd w:val="clear" w:color="auto" w:fill="FEFEFE"/>
        <w:spacing w:before="120" w:after="120" w:line="276" w:lineRule="auto"/>
        <w:jc w:val="both"/>
      </w:pPr>
      <w:bookmarkStart w:id="53" w:name="_Toc398893662"/>
      <w:r w:rsidRPr="00361F75">
        <w:t>Monitorowano liczbę oświadczeń, zgłoszonych przez pracodawców w powiatowych urzędach pracy, w sprawie zatrudnienia obywateli Białorusi, Gruzji, Mołdowy, Rosji, Ukrainy i Armenii, w oparciu o uproszczona procedurę (tj. bez wymogu uzyskiwania pozwolenia na zatrudnienie)</w:t>
      </w:r>
    </w:p>
    <w:p w:rsidR="00190BBE" w:rsidRDefault="00190BBE" w:rsidP="005C408B">
      <w:pPr>
        <w:pStyle w:val="Akapitzlist"/>
        <w:numPr>
          <w:ilvl w:val="0"/>
          <w:numId w:val="20"/>
        </w:numPr>
        <w:shd w:val="clear" w:color="auto" w:fill="FEFEFE"/>
        <w:spacing w:before="120" w:after="120" w:line="276" w:lineRule="auto"/>
        <w:jc w:val="both"/>
      </w:pPr>
      <w:r w:rsidRPr="00361F75">
        <w:t xml:space="preserve">W listopadzie b.r. złożono 216 oświadczeń o zamiarze zatrudnienia cudzoziemca </w:t>
      </w:r>
      <w:r w:rsidR="008200F0">
        <w:t xml:space="preserve">                     </w:t>
      </w:r>
      <w:r w:rsidRPr="00361F75">
        <w:t>(204- Ukraina,  1- Rosja, 5- Białoruś, 2- Mołdowa, 4-Armenia ), o 94 oświadczenia więcej niż w analogicznym okresie 2013 roku.</w:t>
      </w:r>
      <w:r w:rsidR="008200F0">
        <w:t xml:space="preserve"> Liczba ofert złożonych od początku roku     wyniosła  1</w:t>
      </w:r>
      <w:r w:rsidR="00897D73">
        <w:t> </w:t>
      </w:r>
      <w:r w:rsidR="008200F0">
        <w:t>257.</w:t>
      </w:r>
    </w:p>
    <w:p w:rsidR="00897D73" w:rsidRDefault="00897D73" w:rsidP="00897D73">
      <w:pPr>
        <w:pStyle w:val="Akapitzlist"/>
        <w:shd w:val="clear" w:color="auto" w:fill="FEFEFE"/>
        <w:spacing w:before="120" w:after="120" w:line="276" w:lineRule="auto"/>
        <w:ind w:left="360"/>
        <w:jc w:val="both"/>
      </w:pPr>
    </w:p>
    <w:p w:rsidR="007E155F" w:rsidRPr="00361F75" w:rsidRDefault="007E155F" w:rsidP="005C408B">
      <w:pPr>
        <w:pStyle w:val="Akapitzlist"/>
        <w:shd w:val="clear" w:color="auto" w:fill="FEFEFE"/>
        <w:spacing w:before="120" w:after="120" w:line="276" w:lineRule="auto"/>
        <w:ind w:left="360"/>
        <w:jc w:val="both"/>
        <w:rPr>
          <w:sz w:val="16"/>
          <w:szCs w:val="16"/>
        </w:rPr>
      </w:pPr>
    </w:p>
    <w:p w:rsidR="000E3D1C" w:rsidRPr="005C408B" w:rsidRDefault="00DD4BFB" w:rsidP="005C408B">
      <w:pPr>
        <w:pStyle w:val="Nagwek1"/>
        <w:shd w:val="clear" w:color="auto" w:fill="CCFF66"/>
        <w:tabs>
          <w:tab w:val="center" w:pos="4691"/>
          <w:tab w:val="left" w:pos="8055"/>
        </w:tabs>
        <w:spacing w:before="120" w:after="120" w:line="276" w:lineRule="auto"/>
        <w:rPr>
          <w:rFonts w:ascii="Times New Roman" w:hAnsi="Times New Roman" w:cs="Times New Roman"/>
          <w:sz w:val="28"/>
          <w:szCs w:val="28"/>
        </w:rPr>
      </w:pPr>
      <w:r w:rsidRPr="00361F75">
        <w:rPr>
          <w:rFonts w:ascii="Times New Roman" w:hAnsi="Times New Roman" w:cs="Times New Roman"/>
          <w:sz w:val="28"/>
          <w:szCs w:val="28"/>
        </w:rPr>
        <w:t>9. Fundusz Pracy</w:t>
      </w:r>
      <w:bookmarkStart w:id="54" w:name="_Toc297019654"/>
      <w:bookmarkEnd w:id="46"/>
      <w:bookmarkEnd w:id="47"/>
      <w:bookmarkEnd w:id="50"/>
      <w:bookmarkEnd w:id="53"/>
    </w:p>
    <w:p w:rsidR="00165530" w:rsidRPr="00361F75" w:rsidRDefault="00E52659" w:rsidP="005C408B">
      <w:pPr>
        <w:spacing w:before="120" w:line="276" w:lineRule="auto"/>
        <w:jc w:val="both"/>
      </w:pPr>
      <w:r w:rsidRPr="00361F75">
        <w:t xml:space="preserve">W </w:t>
      </w:r>
      <w:r w:rsidR="00D9498E" w:rsidRPr="00361F75">
        <w:t xml:space="preserve">listopadzie </w:t>
      </w:r>
      <w:r w:rsidR="00DD4BFB" w:rsidRPr="00361F75">
        <w:t>2014 roku,</w:t>
      </w:r>
      <w:r w:rsidR="003907BF" w:rsidRPr="00361F75">
        <w:t xml:space="preserve"> w </w:t>
      </w:r>
      <w:r w:rsidR="00DD4BFB" w:rsidRPr="00361F75">
        <w:t>województwie warmińsko-mazurskim</w:t>
      </w:r>
      <w:r w:rsidR="003907BF" w:rsidRPr="00361F75">
        <w:t xml:space="preserve"> z </w:t>
      </w:r>
      <w:r w:rsidR="00DD4BFB" w:rsidRPr="00361F75">
        <w:t xml:space="preserve">Funduszu Pracy wydatkowano </w:t>
      </w:r>
      <w:r w:rsidR="00D9498E" w:rsidRPr="00361F75">
        <w:t xml:space="preserve">35 656,50 </w:t>
      </w:r>
      <w:r w:rsidR="00DD4BFB" w:rsidRPr="00361F75">
        <w:t>tys. zł,</w:t>
      </w:r>
      <w:r w:rsidR="003907BF" w:rsidRPr="00361F75">
        <w:t xml:space="preserve"> z </w:t>
      </w:r>
      <w:r w:rsidR="00DD4BFB" w:rsidRPr="00361F75">
        <w:t>czego:</w:t>
      </w:r>
    </w:p>
    <w:p w:rsidR="00165530" w:rsidRPr="00361F75" w:rsidRDefault="00D9498E" w:rsidP="005C408B">
      <w:pPr>
        <w:numPr>
          <w:ilvl w:val="0"/>
          <w:numId w:val="2"/>
        </w:numPr>
        <w:spacing w:before="120" w:line="276" w:lineRule="auto"/>
        <w:ind w:left="357" w:hanging="357"/>
        <w:jc w:val="both"/>
      </w:pPr>
      <w:r w:rsidRPr="00361F75">
        <w:t>13 133,90</w:t>
      </w:r>
      <w:r w:rsidR="00DD4BFB" w:rsidRPr="00361F75">
        <w:t xml:space="preserve"> tys. zł (</w:t>
      </w:r>
      <w:r w:rsidRPr="00361F75">
        <w:t>36,8</w:t>
      </w:r>
      <w:r w:rsidR="00DD4BFB" w:rsidRPr="00361F75">
        <w:t xml:space="preserve">% ogółu wydatków) wydatkowano na zasiłki dla bezrobotnych – </w:t>
      </w:r>
      <w:r w:rsidR="00DD4BFB" w:rsidRPr="00361F75">
        <w:br/>
        <w:t xml:space="preserve">o </w:t>
      </w:r>
      <w:r w:rsidR="009D26FF" w:rsidRPr="00361F75">
        <w:t>2</w:t>
      </w:r>
      <w:r w:rsidR="0070384F" w:rsidRPr="00361F75">
        <w:t> 619,6</w:t>
      </w:r>
      <w:r w:rsidR="00DD4BFB" w:rsidRPr="00361F75">
        <w:t xml:space="preserve"> tys. zł (o </w:t>
      </w:r>
      <w:r w:rsidR="0070384F" w:rsidRPr="00361F75">
        <w:t>16,6</w:t>
      </w:r>
      <w:r w:rsidR="00DD4BFB" w:rsidRPr="00361F75">
        <w:t>%) mniej niż</w:t>
      </w:r>
      <w:r w:rsidR="003907BF" w:rsidRPr="00361F75">
        <w:t xml:space="preserve"> w </w:t>
      </w:r>
      <w:r w:rsidR="00DD4BFB" w:rsidRPr="00361F75">
        <w:t>analogicznym okresie 2013 roku;</w:t>
      </w:r>
    </w:p>
    <w:p w:rsidR="005C408B" w:rsidRPr="00361F75" w:rsidRDefault="0070384F" w:rsidP="005C408B">
      <w:pPr>
        <w:numPr>
          <w:ilvl w:val="0"/>
          <w:numId w:val="2"/>
        </w:numPr>
        <w:spacing w:before="120" w:line="276" w:lineRule="auto"/>
        <w:ind w:left="357" w:hanging="357"/>
        <w:jc w:val="both"/>
      </w:pPr>
      <w:r w:rsidRPr="00361F75">
        <w:t>20 353,50</w:t>
      </w:r>
      <w:r w:rsidR="00DD4BFB" w:rsidRPr="00361F75">
        <w:t xml:space="preserve"> tys. zł (</w:t>
      </w:r>
      <w:r w:rsidRPr="00361F75">
        <w:t>57,1</w:t>
      </w:r>
      <w:r w:rsidR="00DD4BFB" w:rsidRPr="00361F75">
        <w:t>%) wydatkowano na programy na r</w:t>
      </w:r>
      <w:r w:rsidR="00876663" w:rsidRPr="00361F75">
        <w:t>z</w:t>
      </w:r>
      <w:r w:rsidR="00C362A6" w:rsidRPr="00361F75">
        <w:t xml:space="preserve">ecz promocji zatrudnienia – </w:t>
      </w:r>
      <w:r w:rsidR="00C362A6" w:rsidRPr="00361F75">
        <w:br/>
        <w:t xml:space="preserve">o </w:t>
      </w:r>
      <w:r w:rsidRPr="00361F75">
        <w:t>4 404,2</w:t>
      </w:r>
      <w:r w:rsidR="00C362A6" w:rsidRPr="00361F75">
        <w:t xml:space="preserve"> </w:t>
      </w:r>
      <w:r w:rsidR="00DD4BFB" w:rsidRPr="00361F75">
        <w:t xml:space="preserve">tys. zł (o </w:t>
      </w:r>
      <w:r w:rsidRPr="00361F75">
        <w:t>27,6</w:t>
      </w:r>
      <w:r w:rsidR="007040D5" w:rsidRPr="00361F75">
        <w:t xml:space="preserve">%) </w:t>
      </w:r>
      <w:r w:rsidR="00C362A6" w:rsidRPr="00361F75">
        <w:t>więce</w:t>
      </w:r>
      <w:r w:rsidR="007040D5" w:rsidRPr="00361F75">
        <w:t>j</w:t>
      </w:r>
      <w:r w:rsidR="00DD4BFB" w:rsidRPr="00361F75">
        <w:t xml:space="preserve"> niż</w:t>
      </w:r>
      <w:r w:rsidR="003907BF" w:rsidRPr="00361F75">
        <w:t xml:space="preserve"> w </w:t>
      </w:r>
      <w:r w:rsidR="00DD4BFB" w:rsidRPr="00361F75">
        <w:t>tym samym okresie 2013 roku.</w:t>
      </w:r>
      <w:bookmarkStart w:id="55" w:name="_Toc299529850"/>
    </w:p>
    <w:p w:rsidR="00165530" w:rsidRPr="005C408B" w:rsidRDefault="00DD4BFB" w:rsidP="005C408B">
      <w:pPr>
        <w:pStyle w:val="Legenda"/>
        <w:spacing w:line="276" w:lineRule="auto"/>
        <w:rPr>
          <w:sz w:val="22"/>
          <w:szCs w:val="22"/>
        </w:rPr>
      </w:pPr>
      <w:r w:rsidRPr="005C408B">
        <w:rPr>
          <w:sz w:val="22"/>
          <w:szCs w:val="22"/>
        </w:rPr>
        <w:t xml:space="preserve">Wykres </w:t>
      </w:r>
      <w:r w:rsidR="00803C3C" w:rsidRPr="005C408B">
        <w:rPr>
          <w:sz w:val="22"/>
          <w:szCs w:val="22"/>
        </w:rPr>
        <w:t>1</w:t>
      </w:r>
      <w:r w:rsidR="005C408B" w:rsidRPr="005C408B">
        <w:rPr>
          <w:sz w:val="22"/>
          <w:szCs w:val="22"/>
        </w:rPr>
        <w:fldChar w:fldCharType="begin"/>
      </w:r>
      <w:r w:rsidR="005C408B" w:rsidRPr="005C408B">
        <w:rPr>
          <w:sz w:val="22"/>
          <w:szCs w:val="22"/>
        </w:rPr>
        <w:instrText xml:space="preserve"> SEQ Wykres \* ARABIC </w:instrText>
      </w:r>
      <w:r w:rsidR="005C408B" w:rsidRPr="005C408B">
        <w:rPr>
          <w:sz w:val="22"/>
          <w:szCs w:val="22"/>
        </w:rPr>
        <w:fldChar w:fldCharType="separate"/>
      </w:r>
      <w:r w:rsidR="007D297F">
        <w:rPr>
          <w:noProof/>
          <w:sz w:val="22"/>
          <w:szCs w:val="22"/>
        </w:rPr>
        <w:t>4</w:t>
      </w:r>
      <w:r w:rsidR="005C408B" w:rsidRPr="005C408B">
        <w:rPr>
          <w:noProof/>
          <w:sz w:val="22"/>
          <w:szCs w:val="22"/>
        </w:rPr>
        <w:fldChar w:fldCharType="end"/>
      </w:r>
      <w:r w:rsidRPr="005C408B">
        <w:rPr>
          <w:sz w:val="22"/>
          <w:szCs w:val="22"/>
        </w:rPr>
        <w:t>. Struktura wydatków na aktywne formy</w:t>
      </w:r>
      <w:r w:rsidR="003907BF" w:rsidRPr="005C408B">
        <w:rPr>
          <w:sz w:val="22"/>
          <w:szCs w:val="22"/>
        </w:rPr>
        <w:t xml:space="preserve"> z </w:t>
      </w:r>
      <w:r w:rsidRPr="005C408B">
        <w:rPr>
          <w:sz w:val="22"/>
          <w:szCs w:val="22"/>
        </w:rPr>
        <w:t xml:space="preserve">Funduszu Pracy </w:t>
      </w:r>
      <w:r w:rsidRPr="005C408B">
        <w:rPr>
          <w:sz w:val="22"/>
          <w:szCs w:val="22"/>
        </w:rPr>
        <w:br/>
        <w:t>w województwie warmińsko-mazurskim</w:t>
      </w:r>
      <w:r w:rsidR="003907BF" w:rsidRPr="005C408B">
        <w:rPr>
          <w:sz w:val="22"/>
          <w:szCs w:val="22"/>
        </w:rPr>
        <w:t xml:space="preserve"> w </w:t>
      </w:r>
      <w:r w:rsidR="003B71F8" w:rsidRPr="005C408B">
        <w:rPr>
          <w:sz w:val="22"/>
          <w:szCs w:val="22"/>
        </w:rPr>
        <w:t>listopadzie</w:t>
      </w:r>
      <w:r w:rsidR="00971595" w:rsidRPr="005C408B">
        <w:rPr>
          <w:sz w:val="22"/>
          <w:szCs w:val="22"/>
        </w:rPr>
        <w:t xml:space="preserve"> </w:t>
      </w:r>
      <w:r w:rsidRPr="005C408B">
        <w:rPr>
          <w:sz w:val="22"/>
          <w:szCs w:val="22"/>
        </w:rPr>
        <w:t>2014 roku</w:t>
      </w:r>
      <w:bookmarkEnd w:id="55"/>
    </w:p>
    <w:bookmarkStart w:id="56" w:name="_MON_1455003772"/>
    <w:bookmarkEnd w:id="56"/>
    <w:p w:rsidR="00762062" w:rsidRPr="00361F75" w:rsidRDefault="00897D73" w:rsidP="005C408B">
      <w:pPr>
        <w:spacing w:before="120" w:line="276" w:lineRule="auto"/>
      </w:pPr>
      <w:r w:rsidRPr="00361F75">
        <w:object w:dxaOrig="8837" w:dyaOrig="5107">
          <v:shape id="_x0000_i1028" type="#_x0000_t75" style="width:441.75pt;height:255pt" o:ole="">
            <v:imagedata r:id="rId31" o:title=""/>
          </v:shape>
          <o:OLEObject Type="Embed" ProgID="Excel.Sheet.8" ShapeID="_x0000_i1028" DrawAspect="Content" ObjectID="_1482726738" r:id="rId32">
            <o:FieldCodes>\s</o:FieldCodes>
          </o:OLEObject>
        </w:object>
      </w:r>
    </w:p>
    <w:p w:rsidR="00762062" w:rsidRPr="00361F75" w:rsidRDefault="00DD4BFB" w:rsidP="00897D73">
      <w:pPr>
        <w:spacing w:before="0" w:after="0" w:line="276" w:lineRule="auto"/>
        <w:jc w:val="both"/>
        <w:rPr>
          <w:sz w:val="20"/>
          <w:szCs w:val="20"/>
        </w:rPr>
      </w:pPr>
      <w:r w:rsidRPr="00361F75">
        <w:rPr>
          <w:i/>
          <w:sz w:val="20"/>
          <w:szCs w:val="20"/>
        </w:rPr>
        <w:t>*w innych kosztach wliczane są m.in</w:t>
      </w:r>
      <w:r w:rsidR="003B71F8" w:rsidRPr="00361F75">
        <w:rPr>
          <w:i/>
          <w:sz w:val="20"/>
          <w:szCs w:val="20"/>
        </w:rPr>
        <w:t>. koszty studiów podyplomowych (56,10)</w:t>
      </w:r>
      <w:r w:rsidRPr="00361F75">
        <w:rPr>
          <w:i/>
          <w:sz w:val="20"/>
          <w:szCs w:val="20"/>
        </w:rPr>
        <w:t xml:space="preserve"> tys. zł</w:t>
      </w:r>
      <w:r w:rsidR="003907BF" w:rsidRPr="00361F75">
        <w:rPr>
          <w:i/>
          <w:sz w:val="20"/>
          <w:szCs w:val="20"/>
        </w:rPr>
        <w:t xml:space="preserve"> w </w:t>
      </w:r>
      <w:r w:rsidRPr="00361F75">
        <w:rPr>
          <w:i/>
          <w:sz w:val="20"/>
          <w:szCs w:val="20"/>
        </w:rPr>
        <w:t>tym stypendia</w:t>
      </w:r>
      <w:r w:rsidR="003907BF" w:rsidRPr="00361F75">
        <w:rPr>
          <w:i/>
          <w:sz w:val="20"/>
          <w:szCs w:val="20"/>
        </w:rPr>
        <w:t xml:space="preserve"> i </w:t>
      </w:r>
      <w:r w:rsidRPr="00361F75">
        <w:rPr>
          <w:i/>
          <w:sz w:val="20"/>
          <w:szCs w:val="20"/>
        </w:rPr>
        <w:t xml:space="preserve">składki na </w:t>
      </w:r>
      <w:proofErr w:type="spellStart"/>
      <w:r w:rsidRPr="00361F75">
        <w:rPr>
          <w:i/>
          <w:sz w:val="20"/>
          <w:szCs w:val="20"/>
        </w:rPr>
        <w:t>ubezp</w:t>
      </w:r>
      <w:proofErr w:type="spellEnd"/>
      <w:r w:rsidRPr="00361F75">
        <w:rPr>
          <w:i/>
          <w:sz w:val="20"/>
          <w:szCs w:val="20"/>
        </w:rPr>
        <w:t xml:space="preserve">. </w:t>
      </w:r>
      <w:proofErr w:type="spellStart"/>
      <w:r w:rsidRPr="00361F75">
        <w:rPr>
          <w:i/>
          <w:sz w:val="20"/>
          <w:szCs w:val="20"/>
        </w:rPr>
        <w:t>społ</w:t>
      </w:r>
      <w:proofErr w:type="spellEnd"/>
      <w:r w:rsidRPr="00361F75">
        <w:rPr>
          <w:i/>
          <w:sz w:val="20"/>
          <w:szCs w:val="20"/>
        </w:rPr>
        <w:t>); stypendia</w:t>
      </w:r>
      <w:r w:rsidR="003907BF" w:rsidRPr="00361F75">
        <w:rPr>
          <w:i/>
          <w:sz w:val="20"/>
          <w:szCs w:val="20"/>
        </w:rPr>
        <w:t xml:space="preserve"> i </w:t>
      </w:r>
      <w:r w:rsidR="001D3DC6" w:rsidRPr="00361F75">
        <w:rPr>
          <w:i/>
          <w:sz w:val="20"/>
          <w:szCs w:val="20"/>
        </w:rPr>
        <w:t xml:space="preserve"> składki na </w:t>
      </w:r>
      <w:proofErr w:type="spellStart"/>
      <w:r w:rsidR="001D3DC6" w:rsidRPr="00361F75">
        <w:rPr>
          <w:i/>
          <w:sz w:val="20"/>
          <w:szCs w:val="20"/>
        </w:rPr>
        <w:t>ube</w:t>
      </w:r>
      <w:r w:rsidRPr="00361F75">
        <w:rPr>
          <w:i/>
          <w:sz w:val="20"/>
          <w:szCs w:val="20"/>
        </w:rPr>
        <w:t>z</w:t>
      </w:r>
      <w:proofErr w:type="spellEnd"/>
      <w:r w:rsidRPr="00361F75">
        <w:rPr>
          <w:i/>
          <w:sz w:val="20"/>
          <w:szCs w:val="20"/>
        </w:rPr>
        <w:t>. społeczne z</w:t>
      </w:r>
      <w:r w:rsidR="006C3C91" w:rsidRPr="00361F75">
        <w:rPr>
          <w:i/>
          <w:sz w:val="20"/>
          <w:szCs w:val="20"/>
        </w:rPr>
        <w:t>a</w:t>
      </w:r>
      <w:r w:rsidR="003B71F8" w:rsidRPr="00361F75">
        <w:rPr>
          <w:i/>
          <w:sz w:val="20"/>
          <w:szCs w:val="20"/>
        </w:rPr>
        <w:t xml:space="preserve"> okres kontynuowania nauki (7,60</w:t>
      </w:r>
      <w:r w:rsidRPr="00361F75">
        <w:rPr>
          <w:i/>
          <w:sz w:val="20"/>
          <w:szCs w:val="20"/>
        </w:rPr>
        <w:t xml:space="preserve"> tys. zł); zatrudnienie wspierane (</w:t>
      </w:r>
      <w:r w:rsidR="003B71F8" w:rsidRPr="00361F75">
        <w:rPr>
          <w:i/>
          <w:sz w:val="20"/>
          <w:szCs w:val="20"/>
        </w:rPr>
        <w:t>15,10</w:t>
      </w:r>
      <w:r w:rsidR="006C3C91" w:rsidRPr="00361F75">
        <w:rPr>
          <w:i/>
          <w:sz w:val="20"/>
          <w:szCs w:val="20"/>
        </w:rPr>
        <w:t xml:space="preserve"> </w:t>
      </w:r>
      <w:r w:rsidRPr="00361F75">
        <w:rPr>
          <w:i/>
          <w:sz w:val="20"/>
          <w:szCs w:val="20"/>
        </w:rPr>
        <w:t>tys. zł), wynagrodzenia</w:t>
      </w:r>
      <w:r w:rsidR="003907BF" w:rsidRPr="00361F75">
        <w:rPr>
          <w:i/>
          <w:sz w:val="20"/>
          <w:szCs w:val="20"/>
        </w:rPr>
        <w:t xml:space="preserve"> i </w:t>
      </w:r>
      <w:r w:rsidR="007E155F" w:rsidRPr="00361F75">
        <w:rPr>
          <w:i/>
          <w:sz w:val="20"/>
          <w:szCs w:val="20"/>
        </w:rPr>
        <w:t>koszty osó</w:t>
      </w:r>
      <w:r w:rsidR="003B71F8" w:rsidRPr="00361F75">
        <w:rPr>
          <w:i/>
          <w:sz w:val="20"/>
          <w:szCs w:val="20"/>
        </w:rPr>
        <w:t xml:space="preserve">b. członków </w:t>
      </w:r>
      <w:proofErr w:type="spellStart"/>
      <w:r w:rsidR="003B71F8" w:rsidRPr="00361F75">
        <w:rPr>
          <w:i/>
          <w:sz w:val="20"/>
          <w:szCs w:val="20"/>
        </w:rPr>
        <w:t>spółdz</w:t>
      </w:r>
      <w:proofErr w:type="spellEnd"/>
      <w:r w:rsidR="003B71F8" w:rsidRPr="00361F75">
        <w:rPr>
          <w:i/>
          <w:sz w:val="20"/>
          <w:szCs w:val="20"/>
        </w:rPr>
        <w:t>. socjalnych (4,30</w:t>
      </w:r>
      <w:r w:rsidR="00314EE2" w:rsidRPr="00361F75">
        <w:rPr>
          <w:i/>
          <w:sz w:val="20"/>
          <w:szCs w:val="20"/>
        </w:rPr>
        <w:t xml:space="preserve"> </w:t>
      </w:r>
      <w:r w:rsidRPr="00361F75">
        <w:rPr>
          <w:i/>
          <w:sz w:val="20"/>
          <w:szCs w:val="20"/>
        </w:rPr>
        <w:t>tys. zł).</w:t>
      </w:r>
    </w:p>
    <w:p w:rsidR="00165530" w:rsidRPr="00361F75" w:rsidRDefault="00DD4BFB" w:rsidP="005C408B">
      <w:pPr>
        <w:spacing w:before="120" w:line="276" w:lineRule="auto"/>
        <w:jc w:val="both"/>
        <w:rPr>
          <w:sz w:val="14"/>
          <w:szCs w:val="14"/>
        </w:rPr>
      </w:pPr>
      <w:r w:rsidRPr="00361F75">
        <w:rPr>
          <w:sz w:val="18"/>
          <w:szCs w:val="18"/>
        </w:rPr>
        <w:t>Źródło: Opracowanie własne na podstawie MPiPS-02 Sprawozdania</w:t>
      </w:r>
      <w:r w:rsidR="003907BF" w:rsidRPr="00361F75">
        <w:rPr>
          <w:sz w:val="18"/>
          <w:szCs w:val="18"/>
        </w:rPr>
        <w:t xml:space="preserve"> o </w:t>
      </w:r>
      <w:r w:rsidRPr="00361F75">
        <w:rPr>
          <w:sz w:val="18"/>
          <w:szCs w:val="18"/>
        </w:rPr>
        <w:t>przychodach</w:t>
      </w:r>
      <w:r w:rsidR="003907BF" w:rsidRPr="00361F75">
        <w:rPr>
          <w:sz w:val="18"/>
          <w:szCs w:val="18"/>
        </w:rPr>
        <w:t xml:space="preserve"> i </w:t>
      </w:r>
      <w:r w:rsidRPr="00361F75">
        <w:rPr>
          <w:sz w:val="18"/>
          <w:szCs w:val="18"/>
        </w:rPr>
        <w:t>wydatkach Funduszu Pracy.</w:t>
      </w:r>
    </w:p>
    <w:p w:rsidR="00165530" w:rsidRPr="00361F75" w:rsidRDefault="00DD4BFB" w:rsidP="005C408B">
      <w:pPr>
        <w:spacing w:before="120" w:line="276" w:lineRule="auto"/>
        <w:jc w:val="both"/>
      </w:pPr>
      <w:r w:rsidRPr="00361F75">
        <w:t>Spośród środków Funduszu Pracy przeznaczonych na aktywizację zawodową, najwięcej wydatkowano na stypendia stażowe (</w:t>
      </w:r>
      <w:r w:rsidR="00817623" w:rsidRPr="00361F75">
        <w:t>6 500,9</w:t>
      </w:r>
      <w:r w:rsidR="00926183" w:rsidRPr="00361F75">
        <w:t xml:space="preserve"> tys. zł, </w:t>
      </w:r>
      <w:r w:rsidRPr="00361F75">
        <w:t xml:space="preserve"> tj</w:t>
      </w:r>
      <w:r w:rsidR="00817623" w:rsidRPr="00361F75">
        <w:t>. 31,9</w:t>
      </w:r>
      <w:r w:rsidRPr="00361F75">
        <w:t>%</w:t>
      </w:r>
      <w:r w:rsidR="00926183" w:rsidRPr="00361F75">
        <w:t xml:space="preserve"> wydatków na aktywne formy</w:t>
      </w:r>
      <w:r w:rsidRPr="00361F75">
        <w:t xml:space="preserve">), </w:t>
      </w:r>
      <w:r w:rsidR="00A16009" w:rsidRPr="00361F75">
        <w:t xml:space="preserve">dofinansowanie dla bezrobotnego </w:t>
      </w:r>
      <w:r w:rsidR="007E155F" w:rsidRPr="00361F75">
        <w:t xml:space="preserve">dotyczące </w:t>
      </w:r>
      <w:r w:rsidR="00A16009" w:rsidRPr="00361F75">
        <w:t>rozpoczęcia działalności gospodarczej (</w:t>
      </w:r>
      <w:r w:rsidR="00817623" w:rsidRPr="00361F75">
        <w:t>3 537,4</w:t>
      </w:r>
      <w:r w:rsidR="00BC23B6" w:rsidRPr="00361F75">
        <w:t> </w:t>
      </w:r>
      <w:r w:rsidR="00817623" w:rsidRPr="00361F75">
        <w:t>tys. zł, tj. 17,4</w:t>
      </w:r>
      <w:r w:rsidR="00A16009" w:rsidRPr="00361F75">
        <w:t xml:space="preserve">%), </w:t>
      </w:r>
      <w:r w:rsidR="004C4B4F" w:rsidRPr="00361F75">
        <w:t>refundację kosztów wyposażenia</w:t>
      </w:r>
      <w:r w:rsidR="003907BF" w:rsidRPr="00361F75">
        <w:t xml:space="preserve"> i </w:t>
      </w:r>
      <w:r w:rsidR="004C4B4F" w:rsidRPr="00361F75">
        <w:t>doposażenia stanowiska pracy (</w:t>
      </w:r>
      <w:r w:rsidR="00817623" w:rsidRPr="00361F75">
        <w:t>3 373,6</w:t>
      </w:r>
      <w:r w:rsidR="007E155F" w:rsidRPr="00361F75">
        <w:t xml:space="preserve"> tys. </w:t>
      </w:r>
      <w:r w:rsidR="007C27B2" w:rsidRPr="00361F75">
        <w:t>zł, tj</w:t>
      </w:r>
      <w:r w:rsidR="00BC6D2F" w:rsidRPr="00361F75">
        <w:t xml:space="preserve">. </w:t>
      </w:r>
      <w:r w:rsidR="00817623" w:rsidRPr="00361F75">
        <w:t>16,6</w:t>
      </w:r>
      <w:r w:rsidR="007E155F" w:rsidRPr="00361F75">
        <w:t>%)</w:t>
      </w:r>
      <w:r w:rsidR="005913D9" w:rsidRPr="00361F75">
        <w:t xml:space="preserve"> </w:t>
      </w:r>
      <w:r w:rsidR="00817623" w:rsidRPr="00361F75">
        <w:t>oraz na roboty publiczne</w:t>
      </w:r>
      <w:r w:rsidRPr="00361F75">
        <w:t xml:space="preserve"> (</w:t>
      </w:r>
      <w:r w:rsidR="00BC6D2F" w:rsidRPr="00361F75">
        <w:t>2</w:t>
      </w:r>
      <w:r w:rsidR="00817623" w:rsidRPr="00361F75">
        <w:t> 549,2</w:t>
      </w:r>
      <w:r w:rsidR="004C4B4F" w:rsidRPr="00361F75">
        <w:t xml:space="preserve">tys. zł, tj. </w:t>
      </w:r>
      <w:r w:rsidR="00817623" w:rsidRPr="00361F75">
        <w:t>12,5</w:t>
      </w:r>
      <w:r w:rsidRPr="00361F75">
        <w:t>%).</w:t>
      </w:r>
    </w:p>
    <w:p w:rsidR="00116A55" w:rsidRPr="00361F75" w:rsidRDefault="00116A55" w:rsidP="005C408B">
      <w:pPr>
        <w:spacing w:before="120" w:line="276" w:lineRule="auto"/>
        <w:jc w:val="both"/>
      </w:pPr>
      <w:r w:rsidRPr="00361F75">
        <w:t>Od początku roku</w:t>
      </w:r>
      <w:r w:rsidR="003907BF" w:rsidRPr="00361F75">
        <w:t xml:space="preserve"> w </w:t>
      </w:r>
      <w:r w:rsidRPr="00361F75">
        <w:t>województwie warmińsko-mazurskim wydatki Funduszu Pra</w:t>
      </w:r>
      <w:r w:rsidR="005913D9" w:rsidRPr="00361F75">
        <w:t xml:space="preserve">cy wyniosły </w:t>
      </w:r>
      <w:r w:rsidR="00A60858" w:rsidRPr="00361F75">
        <w:t>367 126,0</w:t>
      </w:r>
      <w:r w:rsidR="005913D9" w:rsidRPr="00361F75">
        <w:t xml:space="preserve"> tys. zł,</w:t>
      </w:r>
      <w:r w:rsidR="003907BF" w:rsidRPr="00361F75">
        <w:t xml:space="preserve"> z </w:t>
      </w:r>
      <w:r w:rsidR="00A60858" w:rsidRPr="00361F75">
        <w:t>czego 170 082,70</w:t>
      </w:r>
      <w:r w:rsidR="005913D9" w:rsidRPr="00361F75">
        <w:t xml:space="preserve"> </w:t>
      </w:r>
      <w:r w:rsidRPr="00361F75">
        <w:t>tys. zł przeznaczono na zasiłki</w:t>
      </w:r>
      <w:r w:rsidR="00A60858" w:rsidRPr="00361F75">
        <w:t xml:space="preserve"> dla bezrobotnych, </w:t>
      </w:r>
      <w:r w:rsidR="00A60858" w:rsidRPr="00361F75">
        <w:br/>
        <w:t>a 174 846,80</w:t>
      </w:r>
      <w:r w:rsidR="005913D9" w:rsidRPr="00361F75">
        <w:t xml:space="preserve"> </w:t>
      </w:r>
      <w:r w:rsidRPr="00361F75">
        <w:t>tys. zł na programy na rzecz promocji zatrudnienia. Dla porównania</w:t>
      </w:r>
      <w:r w:rsidR="003907BF" w:rsidRPr="00361F75">
        <w:t xml:space="preserve"> w </w:t>
      </w:r>
      <w:r w:rsidRPr="00361F75">
        <w:t>2013 roku wydatki te</w:t>
      </w:r>
      <w:r w:rsidR="0087679C" w:rsidRPr="00361F75">
        <w:t xml:space="preserve"> wynosiły</w:t>
      </w:r>
      <w:r w:rsidR="007E155F" w:rsidRPr="00361F75">
        <w:t xml:space="preserve"> </w:t>
      </w:r>
      <w:r w:rsidR="00A60858" w:rsidRPr="00361F75">
        <w:t>odpowiednio: 392 498,70</w:t>
      </w:r>
      <w:r w:rsidR="00657C74" w:rsidRPr="00361F75">
        <w:t xml:space="preserve"> tys. zł;</w:t>
      </w:r>
      <w:r w:rsidR="00A60858" w:rsidRPr="00361F75">
        <w:t xml:space="preserve"> 200 972,70 tys. zł oraz 167 797,10</w:t>
      </w:r>
      <w:r w:rsidR="00BC23B6" w:rsidRPr="00361F75">
        <w:t> tys. </w:t>
      </w:r>
      <w:r w:rsidRPr="00361F75">
        <w:t>zł.</w:t>
      </w:r>
    </w:p>
    <w:p w:rsidR="00A317FC" w:rsidRPr="00361F75" w:rsidRDefault="00A317FC" w:rsidP="005C408B">
      <w:pPr>
        <w:spacing w:before="120" w:line="276" w:lineRule="auto"/>
        <w:jc w:val="both"/>
        <w:rPr>
          <w:b/>
          <w:bCs/>
          <w:sz w:val="20"/>
          <w:szCs w:val="20"/>
        </w:rPr>
      </w:pPr>
    </w:p>
    <w:p w:rsidR="0080021E" w:rsidRPr="005C408B" w:rsidRDefault="00DD4BFB" w:rsidP="005C408B">
      <w:pPr>
        <w:spacing w:before="120" w:line="276" w:lineRule="auto"/>
        <w:rPr>
          <w:b/>
          <w:bCs/>
          <w:sz w:val="22"/>
          <w:szCs w:val="22"/>
        </w:rPr>
      </w:pPr>
      <w:r w:rsidRPr="005C408B">
        <w:rPr>
          <w:b/>
          <w:bCs/>
          <w:sz w:val="22"/>
          <w:szCs w:val="22"/>
        </w:rPr>
        <w:t xml:space="preserve">Tabela </w:t>
      </w:r>
      <w:r w:rsidRPr="005C408B">
        <w:rPr>
          <w:b/>
          <w:bCs/>
          <w:sz w:val="22"/>
          <w:szCs w:val="22"/>
        </w:rPr>
        <w:fldChar w:fldCharType="begin"/>
      </w:r>
      <w:r w:rsidRPr="005C408B">
        <w:rPr>
          <w:b/>
          <w:bCs/>
          <w:sz w:val="22"/>
          <w:szCs w:val="22"/>
        </w:rPr>
        <w:instrText xml:space="preserve"> SEQ Tabela \* ARABIC </w:instrText>
      </w:r>
      <w:r w:rsidRPr="005C408B">
        <w:rPr>
          <w:b/>
          <w:bCs/>
          <w:sz w:val="22"/>
          <w:szCs w:val="22"/>
        </w:rPr>
        <w:fldChar w:fldCharType="separate"/>
      </w:r>
      <w:r w:rsidR="007D297F">
        <w:rPr>
          <w:b/>
          <w:bCs/>
          <w:noProof/>
          <w:sz w:val="22"/>
          <w:szCs w:val="22"/>
        </w:rPr>
        <w:t>5</w:t>
      </w:r>
      <w:r w:rsidRPr="005C408B">
        <w:rPr>
          <w:b/>
          <w:bCs/>
          <w:sz w:val="22"/>
          <w:szCs w:val="22"/>
        </w:rPr>
        <w:fldChar w:fldCharType="end"/>
      </w:r>
      <w:r w:rsidRPr="005C408B">
        <w:rPr>
          <w:b/>
          <w:bCs/>
          <w:sz w:val="22"/>
          <w:szCs w:val="22"/>
        </w:rPr>
        <w:t>. Wydatki Funduszu Pracy</w:t>
      </w:r>
      <w:r w:rsidR="003907BF" w:rsidRPr="005C408B">
        <w:rPr>
          <w:b/>
          <w:bCs/>
          <w:sz w:val="22"/>
          <w:szCs w:val="22"/>
        </w:rPr>
        <w:t xml:space="preserve"> w </w:t>
      </w:r>
      <w:r w:rsidRPr="005C408B">
        <w:rPr>
          <w:b/>
          <w:bCs/>
          <w:sz w:val="22"/>
          <w:szCs w:val="22"/>
        </w:rPr>
        <w:t>okresie styczeń-</w:t>
      </w:r>
      <w:r w:rsidR="00817623" w:rsidRPr="005C408B">
        <w:rPr>
          <w:b/>
          <w:bCs/>
          <w:sz w:val="22"/>
          <w:szCs w:val="22"/>
        </w:rPr>
        <w:t>listopad</w:t>
      </w:r>
      <w:r w:rsidRPr="005C408B">
        <w:rPr>
          <w:b/>
          <w:bCs/>
          <w:sz w:val="22"/>
          <w:szCs w:val="22"/>
        </w:rPr>
        <w:t xml:space="preserve"> 2013-2014</w:t>
      </w:r>
    </w:p>
    <w:p w:rsidR="0080021E" w:rsidRPr="00361F75" w:rsidRDefault="00CF6656" w:rsidP="005C408B">
      <w:pPr>
        <w:spacing w:before="120" w:line="276" w:lineRule="auto"/>
        <w:rPr>
          <w:b/>
          <w:bCs/>
          <w:sz w:val="20"/>
          <w:szCs w:val="20"/>
        </w:rPr>
      </w:pPr>
      <w:r>
        <w:rPr>
          <w:b/>
          <w:bCs/>
          <w:noProof/>
          <w:sz w:val="20"/>
          <w:szCs w:val="20"/>
        </w:rPr>
        <w:pict w14:anchorId="3DF96101">
          <v:shape id="Obiekt 6" o:spid="_x0000_s1032" type="#_x0000_t75" style="position:absolute;left:0;text-align:left;margin-left:-10.15pt;margin-top:6.7pt;width:479.25pt;height:387.95pt;z-index:251659264;visibility:visible">
            <v:imagedata r:id="rId33" o:title=""/>
          </v:shape>
          <o:OLEObject Type="Embed" ProgID="Excel.Sheet.12" ShapeID="Obiekt 6" DrawAspect="Content" ObjectID="_1482726739" r:id="rId34"/>
        </w:pict>
      </w:r>
    </w:p>
    <w:p w:rsidR="0080021E" w:rsidRPr="00361F75" w:rsidRDefault="0080021E" w:rsidP="005C408B">
      <w:pPr>
        <w:spacing w:before="120" w:line="276" w:lineRule="auto"/>
        <w:rPr>
          <w:b/>
          <w:bCs/>
          <w:sz w:val="20"/>
          <w:szCs w:val="20"/>
        </w:rPr>
      </w:pPr>
    </w:p>
    <w:p w:rsidR="0080021E" w:rsidRPr="00361F75" w:rsidRDefault="0080021E" w:rsidP="005C408B">
      <w:pPr>
        <w:spacing w:before="120" w:line="276" w:lineRule="auto"/>
        <w:rPr>
          <w:b/>
          <w:bCs/>
          <w:sz w:val="20"/>
          <w:szCs w:val="20"/>
        </w:rPr>
      </w:pPr>
    </w:p>
    <w:p w:rsidR="0080021E" w:rsidRPr="00361F75" w:rsidRDefault="0080021E" w:rsidP="005C408B">
      <w:pPr>
        <w:spacing w:before="120" w:line="276" w:lineRule="auto"/>
        <w:rPr>
          <w:b/>
          <w:bCs/>
          <w:sz w:val="20"/>
          <w:szCs w:val="20"/>
        </w:rPr>
      </w:pPr>
    </w:p>
    <w:p w:rsidR="0080021E" w:rsidRPr="00361F75" w:rsidRDefault="0080021E" w:rsidP="005C408B">
      <w:pPr>
        <w:spacing w:before="120" w:line="276" w:lineRule="auto"/>
        <w:rPr>
          <w:b/>
          <w:bCs/>
          <w:sz w:val="20"/>
          <w:szCs w:val="20"/>
        </w:rPr>
      </w:pPr>
    </w:p>
    <w:p w:rsidR="0080021E" w:rsidRPr="00361F75" w:rsidRDefault="0080021E" w:rsidP="005C408B">
      <w:pPr>
        <w:spacing w:before="120" w:line="276" w:lineRule="auto"/>
        <w:rPr>
          <w:b/>
          <w:bCs/>
          <w:sz w:val="20"/>
          <w:szCs w:val="20"/>
        </w:rPr>
      </w:pPr>
    </w:p>
    <w:p w:rsidR="0080021E" w:rsidRPr="00361F75" w:rsidRDefault="0080021E" w:rsidP="005C408B">
      <w:pPr>
        <w:spacing w:before="120" w:line="276" w:lineRule="auto"/>
        <w:rPr>
          <w:b/>
          <w:bCs/>
          <w:sz w:val="20"/>
          <w:szCs w:val="20"/>
        </w:rPr>
      </w:pPr>
    </w:p>
    <w:p w:rsidR="0080021E" w:rsidRPr="00361F75" w:rsidRDefault="0080021E" w:rsidP="005C408B">
      <w:pPr>
        <w:spacing w:before="120" w:line="276" w:lineRule="auto"/>
        <w:rPr>
          <w:b/>
          <w:bCs/>
          <w:sz w:val="20"/>
          <w:szCs w:val="20"/>
        </w:rPr>
      </w:pPr>
    </w:p>
    <w:p w:rsidR="0080021E" w:rsidRPr="00361F75" w:rsidRDefault="0080021E" w:rsidP="005C408B">
      <w:pPr>
        <w:spacing w:before="120" w:line="276" w:lineRule="auto"/>
        <w:rPr>
          <w:b/>
          <w:bCs/>
          <w:sz w:val="20"/>
          <w:szCs w:val="20"/>
        </w:rPr>
      </w:pPr>
    </w:p>
    <w:p w:rsidR="0080021E" w:rsidRPr="00361F75" w:rsidRDefault="0080021E" w:rsidP="005C408B">
      <w:pPr>
        <w:spacing w:before="120" w:line="276" w:lineRule="auto"/>
        <w:rPr>
          <w:b/>
          <w:bCs/>
          <w:sz w:val="20"/>
          <w:szCs w:val="20"/>
        </w:rPr>
      </w:pPr>
    </w:p>
    <w:p w:rsidR="00FB313A" w:rsidRPr="00361F75" w:rsidRDefault="00FB313A" w:rsidP="005C408B">
      <w:pPr>
        <w:spacing w:before="120" w:line="276" w:lineRule="auto"/>
        <w:jc w:val="both"/>
        <w:rPr>
          <w:b/>
          <w:bCs/>
          <w:sz w:val="20"/>
          <w:szCs w:val="20"/>
        </w:rPr>
      </w:pPr>
    </w:p>
    <w:p w:rsidR="00FB313A" w:rsidRPr="00361F75" w:rsidRDefault="00FB313A" w:rsidP="005C408B">
      <w:pPr>
        <w:spacing w:before="120" w:line="276" w:lineRule="auto"/>
        <w:jc w:val="both"/>
        <w:rPr>
          <w:sz w:val="18"/>
          <w:szCs w:val="18"/>
        </w:rPr>
      </w:pPr>
    </w:p>
    <w:p w:rsidR="00FB313A" w:rsidRPr="00361F75" w:rsidRDefault="00FB313A" w:rsidP="005C408B">
      <w:pPr>
        <w:spacing w:before="120" w:line="276" w:lineRule="auto"/>
        <w:jc w:val="both"/>
        <w:rPr>
          <w:sz w:val="18"/>
          <w:szCs w:val="18"/>
        </w:rPr>
      </w:pPr>
    </w:p>
    <w:p w:rsidR="00FB313A" w:rsidRPr="00361F75" w:rsidRDefault="00FB313A" w:rsidP="005C408B">
      <w:pPr>
        <w:spacing w:before="120" w:line="276" w:lineRule="auto"/>
        <w:jc w:val="both"/>
        <w:rPr>
          <w:sz w:val="18"/>
          <w:szCs w:val="18"/>
        </w:rPr>
      </w:pPr>
    </w:p>
    <w:p w:rsidR="00D22A24" w:rsidRPr="00361F75" w:rsidRDefault="00D22A24" w:rsidP="005C408B">
      <w:pPr>
        <w:spacing w:before="120" w:line="276" w:lineRule="auto"/>
        <w:jc w:val="both"/>
        <w:rPr>
          <w:sz w:val="18"/>
          <w:szCs w:val="18"/>
        </w:rPr>
      </w:pPr>
    </w:p>
    <w:p w:rsidR="00D22A24" w:rsidRPr="00361F75" w:rsidRDefault="00D22A24" w:rsidP="005C408B">
      <w:pPr>
        <w:spacing w:before="120" w:line="276" w:lineRule="auto"/>
        <w:jc w:val="both"/>
        <w:rPr>
          <w:sz w:val="18"/>
          <w:szCs w:val="18"/>
        </w:rPr>
      </w:pPr>
    </w:p>
    <w:p w:rsidR="00D22A24" w:rsidRPr="00361F75" w:rsidRDefault="00D22A24" w:rsidP="005C408B">
      <w:pPr>
        <w:spacing w:before="120" w:line="276" w:lineRule="auto"/>
        <w:jc w:val="both"/>
        <w:rPr>
          <w:sz w:val="18"/>
          <w:szCs w:val="18"/>
        </w:rPr>
      </w:pPr>
    </w:p>
    <w:p w:rsidR="00D22A24" w:rsidRPr="00361F75" w:rsidRDefault="00D22A24" w:rsidP="005C408B">
      <w:pPr>
        <w:spacing w:before="120" w:line="276" w:lineRule="auto"/>
        <w:jc w:val="both"/>
        <w:rPr>
          <w:sz w:val="18"/>
          <w:szCs w:val="18"/>
        </w:rPr>
      </w:pPr>
    </w:p>
    <w:p w:rsidR="00D22A24" w:rsidRPr="00361F75" w:rsidRDefault="00D22A24" w:rsidP="005C408B">
      <w:pPr>
        <w:spacing w:before="120" w:line="276" w:lineRule="auto"/>
        <w:jc w:val="both"/>
        <w:rPr>
          <w:sz w:val="18"/>
          <w:szCs w:val="18"/>
        </w:rPr>
      </w:pPr>
    </w:p>
    <w:p w:rsidR="00D22A24" w:rsidRPr="00361F75" w:rsidRDefault="00D22A24" w:rsidP="005C408B">
      <w:pPr>
        <w:spacing w:before="120" w:line="276" w:lineRule="auto"/>
        <w:jc w:val="both"/>
        <w:rPr>
          <w:sz w:val="18"/>
          <w:szCs w:val="18"/>
        </w:rPr>
      </w:pPr>
    </w:p>
    <w:p w:rsidR="00D22A24" w:rsidRPr="00361F75" w:rsidRDefault="00D22A24" w:rsidP="005C408B">
      <w:pPr>
        <w:spacing w:before="120" w:line="276" w:lineRule="auto"/>
        <w:jc w:val="both"/>
        <w:rPr>
          <w:sz w:val="18"/>
          <w:szCs w:val="18"/>
        </w:rPr>
      </w:pPr>
    </w:p>
    <w:p w:rsidR="00165530" w:rsidRPr="00361F75" w:rsidRDefault="00DD4BFB" w:rsidP="008200F0">
      <w:pPr>
        <w:spacing w:before="100" w:beforeAutospacing="1" w:after="100" w:afterAutospacing="1" w:line="276" w:lineRule="auto"/>
        <w:jc w:val="both"/>
        <w:rPr>
          <w:i/>
          <w:sz w:val="18"/>
          <w:szCs w:val="18"/>
        </w:rPr>
      </w:pPr>
      <w:r w:rsidRPr="00361F75">
        <w:rPr>
          <w:sz w:val="18"/>
          <w:szCs w:val="18"/>
        </w:rPr>
        <w:t xml:space="preserve">* </w:t>
      </w:r>
      <w:r w:rsidRPr="00361F75">
        <w:rPr>
          <w:i/>
          <w:sz w:val="18"/>
          <w:szCs w:val="18"/>
        </w:rPr>
        <w:t>udział procentowy wydatków związanych</w:t>
      </w:r>
      <w:r w:rsidR="003907BF" w:rsidRPr="00361F75">
        <w:rPr>
          <w:i/>
          <w:sz w:val="18"/>
          <w:szCs w:val="18"/>
        </w:rPr>
        <w:t xml:space="preserve"> z </w:t>
      </w:r>
      <w:r w:rsidRPr="00361F75">
        <w:rPr>
          <w:i/>
          <w:sz w:val="18"/>
          <w:szCs w:val="18"/>
        </w:rPr>
        <w:t>kosztami wypłaty zasiłków dla bezrobotnych oraz programów na rzecz promocji zatrudnienia liczone jest do ogółu wydatków Funduszu Pracy</w:t>
      </w:r>
      <w:r w:rsidR="003907BF" w:rsidRPr="00361F75">
        <w:rPr>
          <w:i/>
          <w:sz w:val="18"/>
          <w:szCs w:val="18"/>
        </w:rPr>
        <w:t xml:space="preserve"> w </w:t>
      </w:r>
      <w:r w:rsidRPr="00361F75">
        <w:rPr>
          <w:i/>
          <w:sz w:val="18"/>
          <w:szCs w:val="18"/>
        </w:rPr>
        <w:t>województwie</w:t>
      </w:r>
    </w:p>
    <w:p w:rsidR="00FB313A" w:rsidRPr="00361F75" w:rsidRDefault="00DD4BFB" w:rsidP="008200F0">
      <w:pPr>
        <w:spacing w:before="100" w:beforeAutospacing="1" w:after="100" w:afterAutospacing="1" w:line="276" w:lineRule="auto"/>
        <w:jc w:val="both"/>
        <w:rPr>
          <w:i/>
          <w:sz w:val="18"/>
          <w:szCs w:val="18"/>
        </w:rPr>
      </w:pPr>
      <w:r w:rsidRPr="00361F75">
        <w:rPr>
          <w:i/>
          <w:sz w:val="18"/>
          <w:szCs w:val="18"/>
        </w:rPr>
        <w:t>** udział procentowy wydatków na poszczególne formy aktywizacji bezrobotnych liczony jest do ogółu wydatków na programy na rzecz promocji zatrudnienia</w:t>
      </w:r>
      <w:r w:rsidR="003907BF" w:rsidRPr="00361F75">
        <w:rPr>
          <w:i/>
          <w:sz w:val="18"/>
          <w:szCs w:val="18"/>
        </w:rPr>
        <w:t xml:space="preserve"> w </w:t>
      </w:r>
      <w:r w:rsidRPr="00361F75">
        <w:rPr>
          <w:i/>
          <w:sz w:val="18"/>
          <w:szCs w:val="18"/>
        </w:rPr>
        <w:t>województwie</w:t>
      </w:r>
    </w:p>
    <w:p w:rsidR="007E155F" w:rsidRPr="00361F75" w:rsidRDefault="00DD4BFB" w:rsidP="005C408B">
      <w:pPr>
        <w:spacing w:before="120" w:line="276" w:lineRule="auto"/>
        <w:jc w:val="both"/>
        <w:rPr>
          <w:sz w:val="18"/>
          <w:szCs w:val="18"/>
        </w:rPr>
      </w:pPr>
      <w:r w:rsidRPr="00361F75">
        <w:rPr>
          <w:sz w:val="18"/>
          <w:szCs w:val="18"/>
        </w:rPr>
        <w:t xml:space="preserve"> </w:t>
      </w:r>
    </w:p>
    <w:p w:rsidR="007E155F" w:rsidRPr="0063212D" w:rsidRDefault="00DD4BFB" w:rsidP="0063212D">
      <w:pPr>
        <w:shd w:val="clear" w:color="auto" w:fill="CCFF66"/>
        <w:spacing w:before="120" w:line="276" w:lineRule="auto"/>
        <w:outlineLvl w:val="0"/>
        <w:rPr>
          <w:b/>
          <w:sz w:val="28"/>
          <w:szCs w:val="28"/>
        </w:rPr>
      </w:pPr>
      <w:bookmarkStart w:id="57" w:name="_Toc398893663"/>
      <w:r w:rsidRPr="00361F75">
        <w:rPr>
          <w:b/>
          <w:sz w:val="28"/>
          <w:szCs w:val="28"/>
        </w:rPr>
        <w:t>10. Wsparcie instytucji rynku pracy oraz inne zadania realizowane przez Wojewódzki Urząd Pracy</w:t>
      </w:r>
      <w:bookmarkEnd w:id="57"/>
    </w:p>
    <w:p w:rsidR="00446A80" w:rsidRPr="0063212D" w:rsidRDefault="00DD4BFB" w:rsidP="0063212D">
      <w:pPr>
        <w:shd w:val="clear" w:color="auto" w:fill="CCFF66"/>
        <w:spacing w:before="120" w:line="276" w:lineRule="auto"/>
        <w:outlineLvl w:val="1"/>
        <w:rPr>
          <w:b/>
        </w:rPr>
      </w:pPr>
      <w:bookmarkStart w:id="58" w:name="_Toc398893664"/>
      <w:r w:rsidRPr="00361F75">
        <w:rPr>
          <w:b/>
        </w:rPr>
        <w:t>10.1. Agencje zatrudnienia</w:t>
      </w:r>
      <w:bookmarkEnd w:id="58"/>
    </w:p>
    <w:p w:rsidR="00897D73" w:rsidRDefault="00DD4BFB" w:rsidP="005C408B">
      <w:pPr>
        <w:spacing w:before="120" w:line="276" w:lineRule="auto"/>
        <w:ind w:left="113"/>
        <w:jc w:val="both"/>
      </w:pPr>
      <w:r w:rsidRPr="00361F75">
        <w:t>Na mocy ustawy</w:t>
      </w:r>
      <w:r w:rsidR="003907BF" w:rsidRPr="00361F75">
        <w:t xml:space="preserve"> o </w:t>
      </w:r>
      <w:r w:rsidRPr="00361F75">
        <w:t>promocji zatrudnienia</w:t>
      </w:r>
      <w:r w:rsidR="003907BF" w:rsidRPr="00361F75">
        <w:t xml:space="preserve"> i </w:t>
      </w:r>
      <w:r w:rsidRPr="00361F75">
        <w:t>instytucjach rynku pracy Wojewódzki Urząd Pracy</w:t>
      </w:r>
      <w:r w:rsidR="003907BF" w:rsidRPr="00361F75">
        <w:t xml:space="preserve"> w </w:t>
      </w:r>
      <w:r w:rsidRPr="00361F75">
        <w:t>Olsztynie, działając</w:t>
      </w:r>
      <w:r w:rsidR="003907BF" w:rsidRPr="00361F75">
        <w:t xml:space="preserve"> z </w:t>
      </w:r>
      <w:r w:rsidRPr="00361F75">
        <w:t>upoważnienia Marszałka Województwa Warmińsko-Mazurskiego prowadzi rejestr agencji zatrudnienia</w:t>
      </w:r>
      <w:r w:rsidR="003907BF" w:rsidRPr="00361F75">
        <w:t xml:space="preserve"> i </w:t>
      </w:r>
      <w:r w:rsidRPr="00361F75">
        <w:t xml:space="preserve">wydaje certyfikaty agencji zatrudnienia oraz decyzje </w:t>
      </w:r>
      <w:r w:rsidRPr="00361F75">
        <w:br/>
      </w:r>
    </w:p>
    <w:p w:rsidR="00165530" w:rsidRPr="00361F75" w:rsidRDefault="00DD4BFB" w:rsidP="005C408B">
      <w:pPr>
        <w:spacing w:before="120" w:line="276" w:lineRule="auto"/>
        <w:ind w:left="113"/>
        <w:jc w:val="both"/>
      </w:pPr>
      <w:r w:rsidRPr="00361F75">
        <w:t xml:space="preserve">w sprawach: </w:t>
      </w:r>
    </w:p>
    <w:p w:rsidR="00165530" w:rsidRPr="00361F75" w:rsidRDefault="00DD4BFB" w:rsidP="005C408B">
      <w:pPr>
        <w:numPr>
          <w:ilvl w:val="0"/>
          <w:numId w:val="5"/>
        </w:numPr>
        <w:tabs>
          <w:tab w:val="clear" w:pos="397"/>
          <w:tab w:val="num" w:pos="-1403"/>
        </w:tabs>
        <w:spacing w:before="120" w:line="276" w:lineRule="auto"/>
        <w:jc w:val="both"/>
      </w:pPr>
      <w:r w:rsidRPr="00361F75">
        <w:t xml:space="preserve">odmowy wpisania do rejestru agencji zatrudnienia, </w:t>
      </w:r>
    </w:p>
    <w:p w:rsidR="00165530" w:rsidRPr="00361F75" w:rsidRDefault="00DD4BFB" w:rsidP="005C408B">
      <w:pPr>
        <w:numPr>
          <w:ilvl w:val="0"/>
          <w:numId w:val="5"/>
        </w:numPr>
        <w:tabs>
          <w:tab w:val="clear" w:pos="397"/>
          <w:tab w:val="num" w:pos="-683"/>
        </w:tabs>
        <w:spacing w:before="120" w:line="276" w:lineRule="auto"/>
        <w:jc w:val="both"/>
      </w:pPr>
      <w:r w:rsidRPr="00361F75">
        <w:t xml:space="preserve">odmowy wydania certyfikatu, </w:t>
      </w:r>
    </w:p>
    <w:p w:rsidR="00165530" w:rsidRPr="00361F75" w:rsidRDefault="00DD4BFB" w:rsidP="005C408B">
      <w:pPr>
        <w:numPr>
          <w:ilvl w:val="0"/>
          <w:numId w:val="5"/>
        </w:numPr>
        <w:tabs>
          <w:tab w:val="clear" w:pos="397"/>
          <w:tab w:val="num" w:pos="-683"/>
        </w:tabs>
        <w:spacing w:before="120" w:line="276" w:lineRule="auto"/>
        <w:jc w:val="both"/>
      </w:pPr>
      <w:r w:rsidRPr="00361F75">
        <w:t>wykreślenia</w:t>
      </w:r>
      <w:r w:rsidR="003907BF" w:rsidRPr="00361F75">
        <w:t xml:space="preserve"> z </w:t>
      </w:r>
      <w:r w:rsidRPr="00361F75">
        <w:t xml:space="preserve">rejestru agencji zatrudnienia. </w:t>
      </w:r>
    </w:p>
    <w:p w:rsidR="006329BC" w:rsidRDefault="006329BC" w:rsidP="005C408B">
      <w:pPr>
        <w:numPr>
          <w:ilvl w:val="0"/>
          <w:numId w:val="14"/>
        </w:numPr>
        <w:spacing w:before="120" w:line="276" w:lineRule="auto"/>
        <w:jc w:val="both"/>
      </w:pPr>
      <w:r>
        <w:t xml:space="preserve">Wykonywano bieżące zadania, m.in.: rozpatrywano wnioski o rejestrację, wydawano certyfikaty, wszczynano postępowanie w sprawie wykreślenia agencji z KRAZ, modyfikowano dane, udzielano informacji podmiotom n. t. uzyskania statusu agencji zatrudnienia. W listopadzie dokonano 2 nowych wpisów do rejestru agencji zatrudnienia, natomiast w okresie od stycznia do listopada 2014 roku zarejestrowano 23 podmioty. </w:t>
      </w:r>
    </w:p>
    <w:p w:rsidR="006329BC" w:rsidRDefault="006329BC" w:rsidP="005C408B">
      <w:pPr>
        <w:numPr>
          <w:ilvl w:val="0"/>
          <w:numId w:val="14"/>
        </w:numPr>
        <w:spacing w:before="120" w:line="276" w:lineRule="auto"/>
        <w:jc w:val="both"/>
      </w:pPr>
      <w:r>
        <w:t>W listopadzie nie dokonano żadnych wykreśleń agencji, natomiast od początku roku wykreślono 16 podmiotów. Według stanu na koniec listopada w KRAZ zrejestrowanych było 107 agencji zatrudnienia.</w:t>
      </w:r>
    </w:p>
    <w:p w:rsidR="00176C08" w:rsidRPr="00361F75" w:rsidRDefault="00176C08" w:rsidP="005C408B">
      <w:pPr>
        <w:numPr>
          <w:ilvl w:val="0"/>
          <w:numId w:val="14"/>
        </w:numPr>
        <w:spacing w:before="120" w:line="276" w:lineRule="auto"/>
        <w:jc w:val="both"/>
      </w:pPr>
      <w:r w:rsidRPr="00361F75">
        <w:t>Skontrolowano 9 agencji zatrudnienia.</w:t>
      </w:r>
    </w:p>
    <w:p w:rsidR="00165530" w:rsidRPr="00361F75" w:rsidRDefault="00DD4BFB" w:rsidP="005C408B">
      <w:pPr>
        <w:shd w:val="clear" w:color="auto" w:fill="CCFF66"/>
        <w:spacing w:before="120" w:line="276" w:lineRule="auto"/>
        <w:outlineLvl w:val="1"/>
        <w:rPr>
          <w:b/>
        </w:rPr>
      </w:pPr>
      <w:bookmarkStart w:id="59" w:name="_Toc398893665"/>
      <w:r w:rsidRPr="00361F75">
        <w:rPr>
          <w:b/>
        </w:rPr>
        <w:t>10.2. Rejestr instytucji szkoleniowych</w:t>
      </w:r>
      <w:bookmarkEnd w:id="59"/>
    </w:p>
    <w:p w:rsidR="004653EE" w:rsidRPr="00361F75" w:rsidRDefault="004653EE" w:rsidP="005C408B">
      <w:pPr>
        <w:spacing w:before="120" w:line="276" w:lineRule="auto"/>
        <w:jc w:val="both"/>
      </w:pPr>
      <w:bookmarkStart w:id="60" w:name="_Toc333306125"/>
      <w:bookmarkStart w:id="61" w:name="_Toc335811758"/>
      <w:bookmarkEnd w:id="54"/>
      <w:r w:rsidRPr="00361F75">
        <w:t>Rejestr Instytucji Szkoleniowych jest jednym</w:t>
      </w:r>
      <w:r w:rsidR="003907BF" w:rsidRPr="00361F75">
        <w:t xml:space="preserve"> z </w:t>
      </w:r>
      <w:r w:rsidRPr="00361F75">
        <w:t xml:space="preserve">narzędzi, mających wpływ </w:t>
      </w:r>
      <w:r w:rsidRPr="00361F75">
        <w:br/>
        <w:t>na upowszechnienie, zwiększenie dostępności</w:t>
      </w:r>
      <w:r w:rsidR="003907BF" w:rsidRPr="00361F75">
        <w:t xml:space="preserve"> i </w:t>
      </w:r>
      <w:r w:rsidRPr="00361F75">
        <w:t>poprawę jakości usług szkoleniowych. Każda instytucja szkoleniowa, zainteresowana korzystaniem ze środków publicznych na prowadzenie szkoleń osób bezrobotnych</w:t>
      </w:r>
      <w:r w:rsidR="003907BF" w:rsidRPr="00361F75">
        <w:t xml:space="preserve"> i </w:t>
      </w:r>
      <w:r w:rsidRPr="00361F75">
        <w:t xml:space="preserve">poszukujących pracy, jest zobowiązana posiadać wpis do Rejestru Instytucji Szkoleniowych (RIS). </w:t>
      </w:r>
    </w:p>
    <w:p w:rsidR="004653EE" w:rsidRPr="00361F75" w:rsidRDefault="004653EE" w:rsidP="005C408B">
      <w:pPr>
        <w:spacing w:before="120" w:line="276" w:lineRule="auto"/>
        <w:jc w:val="both"/>
      </w:pPr>
      <w:r w:rsidRPr="00361F75">
        <w:t>W ogólnopolskiej bazie danych RIS, według stanu na koniec </w:t>
      </w:r>
      <w:r w:rsidR="0005494E" w:rsidRPr="00361F75">
        <w:t>listopada</w:t>
      </w:r>
      <w:r w:rsidR="00837AB7" w:rsidRPr="00361F75">
        <w:t xml:space="preserve"> 2014 roku figuruje </w:t>
      </w:r>
      <w:r w:rsidR="00837AB7" w:rsidRPr="00361F75">
        <w:br/>
      </w:r>
      <w:r w:rsidR="0005494E" w:rsidRPr="00361F75">
        <w:t>11 158</w:t>
      </w:r>
      <w:r w:rsidRPr="00361F75">
        <w:t xml:space="preserve"> aktywnych ins</w:t>
      </w:r>
      <w:r w:rsidR="00E44230" w:rsidRPr="00361F75">
        <w:t>tytucji szkolenio</w:t>
      </w:r>
      <w:r w:rsidR="00F26490" w:rsidRPr="00361F75">
        <w:t>wych,</w:t>
      </w:r>
      <w:r w:rsidR="003907BF" w:rsidRPr="00361F75">
        <w:t xml:space="preserve"> w </w:t>
      </w:r>
      <w:r w:rsidR="001740DA">
        <w:t>tym 439</w:t>
      </w:r>
      <w:r w:rsidR="003907BF" w:rsidRPr="00361F75">
        <w:t xml:space="preserve"> w </w:t>
      </w:r>
      <w:r w:rsidRPr="00361F75">
        <w:t>wojew</w:t>
      </w:r>
      <w:r w:rsidR="00E44230" w:rsidRPr="00361F75">
        <w:t>ódz</w:t>
      </w:r>
      <w:r w:rsidR="00F26490" w:rsidRPr="00361F75">
        <w:t>twie</w:t>
      </w:r>
      <w:r w:rsidR="003E22A4" w:rsidRPr="00361F75">
        <w:t xml:space="preserve"> </w:t>
      </w:r>
      <w:r w:rsidR="00837AB7" w:rsidRPr="00361F75">
        <w:t xml:space="preserve">warmińsko-mazurskim. W </w:t>
      </w:r>
      <w:r w:rsidR="0005494E" w:rsidRPr="00361F75">
        <w:t>listopadzie</w:t>
      </w:r>
      <w:r w:rsidRPr="00361F75">
        <w:t>,</w:t>
      </w:r>
      <w:r w:rsidR="003907BF" w:rsidRPr="00361F75">
        <w:t xml:space="preserve"> w </w:t>
      </w:r>
      <w:r w:rsidRPr="00361F75">
        <w:t>Wojewódzkim Urzędzie Pracy</w:t>
      </w:r>
      <w:r w:rsidR="003907BF" w:rsidRPr="00361F75">
        <w:t xml:space="preserve"> w </w:t>
      </w:r>
      <w:r w:rsidRPr="00361F75">
        <w:t xml:space="preserve">Olsztynie dokonano </w:t>
      </w:r>
      <w:r w:rsidR="0005494E" w:rsidRPr="00361F75">
        <w:t>5</w:t>
      </w:r>
      <w:r w:rsidR="00E81552" w:rsidRPr="00361F75">
        <w:t> </w:t>
      </w:r>
      <w:r w:rsidRPr="00361F75">
        <w:t>nowych wpisów  firm szkoleniowych</w:t>
      </w:r>
      <w:r w:rsidR="003907BF" w:rsidRPr="00361F75">
        <w:t xml:space="preserve"> z </w:t>
      </w:r>
      <w:r w:rsidRPr="00361F75">
        <w:t xml:space="preserve">naszego województwa. Od początku roku do rejestru wpisało się </w:t>
      </w:r>
      <w:r w:rsidR="00882721">
        <w:t>92 nowe</w:t>
      </w:r>
      <w:r w:rsidR="00B32452" w:rsidRPr="00361F75">
        <w:t xml:space="preserve"> firm</w:t>
      </w:r>
      <w:r w:rsidR="00DD6B0A">
        <w:t>y szkoleniowe</w:t>
      </w:r>
      <w:r w:rsidR="00B32452" w:rsidRPr="00361F75">
        <w:t>,</w:t>
      </w:r>
      <w:r w:rsidR="00B71119" w:rsidRPr="00361F75">
        <w:t xml:space="preserve"> wykreślono natomiast 52 firmy</w:t>
      </w:r>
      <w:r w:rsidR="00B32452" w:rsidRPr="00361F75">
        <w:t>.</w:t>
      </w:r>
      <w:r w:rsidR="007E0631" w:rsidRPr="00361F75">
        <w:t xml:space="preserve"> </w:t>
      </w:r>
    </w:p>
    <w:p w:rsidR="00165530" w:rsidRPr="00361F75" w:rsidRDefault="00DD4BFB" w:rsidP="005C408B">
      <w:pPr>
        <w:shd w:val="clear" w:color="auto" w:fill="CCFF66"/>
        <w:spacing w:before="120" w:line="276" w:lineRule="auto"/>
        <w:outlineLvl w:val="1"/>
        <w:rPr>
          <w:b/>
        </w:rPr>
      </w:pPr>
      <w:bookmarkStart w:id="62" w:name="_Toc398893666"/>
      <w:r w:rsidRPr="00361F75">
        <w:rPr>
          <w:b/>
        </w:rPr>
        <w:t>10.3. Poradnictwo zawodowe</w:t>
      </w:r>
      <w:bookmarkEnd w:id="62"/>
    </w:p>
    <w:p w:rsidR="00446A80" w:rsidRPr="00361F75" w:rsidRDefault="00DD4BFB" w:rsidP="005C408B">
      <w:pPr>
        <w:spacing w:before="120" w:line="276" w:lineRule="auto"/>
        <w:jc w:val="both"/>
        <w:rPr>
          <w:bCs/>
        </w:rPr>
      </w:pPr>
      <w:bookmarkStart w:id="63" w:name="_Toc191280784"/>
      <w:bookmarkStart w:id="64" w:name="_Toc191280860"/>
      <w:bookmarkStart w:id="65" w:name="_Toc191281057"/>
      <w:bookmarkStart w:id="66" w:name="_Toc191282525"/>
      <w:bookmarkStart w:id="67" w:name="_Toc191348730"/>
      <w:bookmarkStart w:id="68" w:name="_Toc191365588"/>
      <w:bookmarkStart w:id="69" w:name="_Toc191365920"/>
      <w:bookmarkEnd w:id="60"/>
      <w:bookmarkEnd w:id="61"/>
      <w:r w:rsidRPr="00361F75">
        <w:rPr>
          <w:bCs/>
          <w:iCs/>
        </w:rPr>
        <w:t>Zadania Wojewódzkiego Urzędu Pracy</w:t>
      </w:r>
      <w:r w:rsidR="003907BF" w:rsidRPr="00361F75">
        <w:rPr>
          <w:bCs/>
          <w:iCs/>
        </w:rPr>
        <w:t xml:space="preserve"> w </w:t>
      </w:r>
      <w:r w:rsidRPr="00361F75">
        <w:rPr>
          <w:bCs/>
          <w:iCs/>
        </w:rPr>
        <w:t>zakresie poradnictwa zawodowego</w:t>
      </w:r>
      <w:r w:rsidR="003907BF" w:rsidRPr="00361F75">
        <w:rPr>
          <w:bCs/>
          <w:iCs/>
        </w:rPr>
        <w:t xml:space="preserve"> i </w:t>
      </w:r>
      <w:r w:rsidRPr="00361F75">
        <w:rPr>
          <w:bCs/>
          <w:iCs/>
        </w:rPr>
        <w:t>informacji zawodowej oraz pomocy</w:t>
      </w:r>
      <w:r w:rsidR="003907BF" w:rsidRPr="00361F75">
        <w:rPr>
          <w:bCs/>
          <w:iCs/>
        </w:rPr>
        <w:t xml:space="preserve"> w </w:t>
      </w:r>
      <w:r w:rsidRPr="00361F75">
        <w:rPr>
          <w:bCs/>
          <w:iCs/>
        </w:rPr>
        <w:t xml:space="preserve">aktywnym poszukiwaniu pracy, realizują Centra Informacji </w:t>
      </w:r>
      <w:r w:rsidRPr="00361F75">
        <w:rPr>
          <w:bCs/>
          <w:iCs/>
        </w:rPr>
        <w:br/>
        <w:t>i Planowania Kariery Zawodowej (CIiPKZ)</w:t>
      </w:r>
      <w:r w:rsidR="003907BF" w:rsidRPr="00361F75">
        <w:rPr>
          <w:bCs/>
          <w:iCs/>
        </w:rPr>
        <w:t xml:space="preserve"> w </w:t>
      </w:r>
      <w:r w:rsidRPr="00361F75">
        <w:rPr>
          <w:bCs/>
          <w:iCs/>
        </w:rPr>
        <w:t>Olsztynie</w:t>
      </w:r>
      <w:r w:rsidR="003907BF" w:rsidRPr="00361F75">
        <w:rPr>
          <w:bCs/>
          <w:iCs/>
        </w:rPr>
        <w:t xml:space="preserve"> i </w:t>
      </w:r>
      <w:r w:rsidRPr="00361F75">
        <w:rPr>
          <w:bCs/>
          <w:iCs/>
        </w:rPr>
        <w:t>Elblągu</w:t>
      </w:r>
      <w:bookmarkEnd w:id="63"/>
      <w:bookmarkEnd w:id="64"/>
      <w:bookmarkEnd w:id="65"/>
      <w:bookmarkEnd w:id="66"/>
      <w:bookmarkEnd w:id="67"/>
      <w:bookmarkEnd w:id="68"/>
      <w:bookmarkEnd w:id="69"/>
      <w:r w:rsidRPr="00361F75">
        <w:rPr>
          <w:bCs/>
          <w:iCs/>
        </w:rPr>
        <w:t xml:space="preserve">. </w:t>
      </w:r>
      <w:r w:rsidRPr="00361F75">
        <w:rPr>
          <w:bCs/>
        </w:rPr>
        <w:t>Obok wspierania powiatowych urzędów pracy</w:t>
      </w:r>
      <w:r w:rsidR="003907BF" w:rsidRPr="00361F75">
        <w:rPr>
          <w:bCs/>
        </w:rPr>
        <w:t xml:space="preserve"> w </w:t>
      </w:r>
      <w:r w:rsidRPr="00361F75">
        <w:rPr>
          <w:bCs/>
        </w:rPr>
        <w:t>realizacji usług, Centra koordynują pracę doradców zawodowych</w:t>
      </w:r>
      <w:r w:rsidR="003907BF" w:rsidRPr="00361F75">
        <w:rPr>
          <w:bCs/>
        </w:rPr>
        <w:t xml:space="preserve"> i </w:t>
      </w:r>
      <w:r w:rsidRPr="00361F75">
        <w:rPr>
          <w:bCs/>
        </w:rPr>
        <w:t>liderów klubów pracy</w:t>
      </w:r>
      <w:r w:rsidR="003907BF" w:rsidRPr="00361F75">
        <w:rPr>
          <w:bCs/>
        </w:rPr>
        <w:t xml:space="preserve"> w </w:t>
      </w:r>
      <w:r w:rsidRPr="00361F75">
        <w:rPr>
          <w:bCs/>
        </w:rPr>
        <w:t xml:space="preserve">powiatach oraz organizują dla nich narady </w:t>
      </w:r>
      <w:r w:rsidRPr="00361F75">
        <w:rPr>
          <w:bCs/>
        </w:rPr>
        <w:br/>
        <w:t xml:space="preserve">i szkolenia. </w:t>
      </w:r>
      <w:r w:rsidR="00B75D46" w:rsidRPr="00361F75">
        <w:t xml:space="preserve">W </w:t>
      </w:r>
      <w:r w:rsidR="00BB2A43" w:rsidRPr="00361F75">
        <w:t>październiku</w:t>
      </w:r>
      <w:r w:rsidR="003907BF" w:rsidRPr="00361F75">
        <w:t xml:space="preserve"> z </w:t>
      </w:r>
      <w:r w:rsidR="00B75D46" w:rsidRPr="00361F75">
        <w:t>usług CIiPKZ</w:t>
      </w:r>
      <w:r w:rsidR="003907BF" w:rsidRPr="00361F75">
        <w:t xml:space="preserve"> w </w:t>
      </w:r>
      <w:r w:rsidR="00B75D46" w:rsidRPr="00361F75">
        <w:t>Olsztynie</w:t>
      </w:r>
      <w:r w:rsidR="003907BF" w:rsidRPr="00361F75">
        <w:t xml:space="preserve"> i w </w:t>
      </w:r>
      <w:r w:rsidR="007C27B2" w:rsidRPr="00361F75">
        <w:t>Elblągu w</w:t>
      </w:r>
      <w:r w:rsidR="003907BF" w:rsidRPr="00361F75">
        <w:t> </w:t>
      </w:r>
      <w:r w:rsidR="0048248F" w:rsidRPr="00361F75">
        <w:t xml:space="preserve">sumie skorzystało </w:t>
      </w:r>
      <w:r w:rsidR="00A844E7" w:rsidRPr="00361F75">
        <w:t>454 </w:t>
      </w:r>
      <w:r w:rsidR="00AC05AE" w:rsidRPr="00361F75">
        <w:t>osób (o 61 osób więcej niż w listopadzie 3013 roku)</w:t>
      </w:r>
      <w:r w:rsidR="00C278C3">
        <w:t>.</w:t>
      </w:r>
    </w:p>
    <w:p w:rsidR="00A844E7" w:rsidRPr="00361F75" w:rsidRDefault="00A844E7" w:rsidP="005C408B">
      <w:pPr>
        <w:spacing w:before="120" w:line="276" w:lineRule="auto"/>
        <w:jc w:val="left"/>
        <w:rPr>
          <w:b/>
        </w:rPr>
      </w:pPr>
      <w:r w:rsidRPr="00361F75">
        <w:rPr>
          <w:b/>
        </w:rPr>
        <w:t>Poradnictwo indywidualne i konsultacje psychologiczne:</w:t>
      </w:r>
    </w:p>
    <w:p w:rsidR="00A844E7" w:rsidRPr="00361F75" w:rsidRDefault="00A844E7" w:rsidP="005C408B">
      <w:pPr>
        <w:pStyle w:val="Akapitzlist"/>
        <w:numPr>
          <w:ilvl w:val="0"/>
          <w:numId w:val="31"/>
        </w:numPr>
        <w:spacing w:before="120" w:after="120" w:line="276" w:lineRule="auto"/>
        <w:jc w:val="both"/>
        <w:rPr>
          <w:b/>
        </w:rPr>
      </w:pPr>
      <w:r w:rsidRPr="00361F75">
        <w:t xml:space="preserve">udzielono </w:t>
      </w:r>
      <w:r w:rsidRPr="00361F75">
        <w:rPr>
          <w:b/>
        </w:rPr>
        <w:t>62 porad</w:t>
      </w:r>
      <w:r w:rsidR="00C278C3">
        <w:t xml:space="preserve"> indywidualnych związanych</w:t>
      </w:r>
      <w:r w:rsidRPr="00361F75">
        <w:t xml:space="preserve"> </w:t>
      </w:r>
      <w:r w:rsidR="00AC05AE" w:rsidRPr="00361F75">
        <w:t xml:space="preserve">m.in. </w:t>
      </w:r>
      <w:r w:rsidRPr="00361F75">
        <w:t>z planowaniem ścieżki rozwoju z</w:t>
      </w:r>
      <w:r w:rsidR="00AC05AE" w:rsidRPr="00361F75">
        <w:t>awodowego, poszukiwaniem pracy</w:t>
      </w:r>
    </w:p>
    <w:p w:rsidR="00A844E7" w:rsidRPr="00361F75" w:rsidRDefault="00A844E7" w:rsidP="005C408B">
      <w:pPr>
        <w:spacing w:before="120" w:line="276" w:lineRule="auto"/>
        <w:jc w:val="both"/>
        <w:rPr>
          <w:b/>
        </w:rPr>
      </w:pPr>
      <w:r w:rsidRPr="00361F75">
        <w:rPr>
          <w:b/>
        </w:rPr>
        <w:t>Poradnictwo zawodowe – grupowe:</w:t>
      </w:r>
    </w:p>
    <w:p w:rsidR="00A844E7" w:rsidRPr="00361F75" w:rsidRDefault="00A844E7" w:rsidP="005C408B">
      <w:pPr>
        <w:numPr>
          <w:ilvl w:val="0"/>
          <w:numId w:val="23"/>
        </w:numPr>
        <w:tabs>
          <w:tab w:val="clear" w:pos="360"/>
          <w:tab w:val="num" w:pos="720"/>
        </w:tabs>
        <w:spacing w:before="120" w:line="276" w:lineRule="auto"/>
        <w:jc w:val="both"/>
      </w:pPr>
      <w:r w:rsidRPr="00361F75">
        <w:t xml:space="preserve"> odbyły się  </w:t>
      </w:r>
      <w:r w:rsidRPr="00C278C3">
        <w:rPr>
          <w:b/>
        </w:rPr>
        <w:t>2 porady grupowe</w:t>
      </w:r>
      <w:r w:rsidRPr="00361F75">
        <w:t xml:space="preserve">, w których uczestniczyły  </w:t>
      </w:r>
      <w:r w:rsidRPr="00361F75">
        <w:rPr>
          <w:b/>
        </w:rPr>
        <w:t>22 osoby</w:t>
      </w:r>
      <w:r w:rsidRPr="00361F75">
        <w:t>.</w:t>
      </w:r>
    </w:p>
    <w:p w:rsidR="00A844E7" w:rsidRPr="00361F75" w:rsidRDefault="00A844E7" w:rsidP="005C408B">
      <w:pPr>
        <w:spacing w:before="120" w:line="276" w:lineRule="auto"/>
        <w:jc w:val="both"/>
        <w:rPr>
          <w:b/>
        </w:rPr>
      </w:pPr>
      <w:r w:rsidRPr="00361F75">
        <w:rPr>
          <w:b/>
        </w:rPr>
        <w:t>Informacja zawodowa – upowszechnianie.</w:t>
      </w:r>
    </w:p>
    <w:p w:rsidR="00A844E7" w:rsidRPr="00361F75" w:rsidRDefault="00A844E7" w:rsidP="005C408B">
      <w:pPr>
        <w:numPr>
          <w:ilvl w:val="0"/>
          <w:numId w:val="24"/>
        </w:numPr>
        <w:tabs>
          <w:tab w:val="clear" w:pos="720"/>
          <w:tab w:val="num" w:pos="360"/>
        </w:tabs>
        <w:spacing w:before="120" w:line="276" w:lineRule="auto"/>
        <w:ind w:left="360"/>
        <w:jc w:val="both"/>
        <w:rPr>
          <w:b/>
        </w:rPr>
      </w:pPr>
      <w:r w:rsidRPr="00361F75">
        <w:t>udzielono</w:t>
      </w:r>
      <w:r w:rsidRPr="00361F75">
        <w:rPr>
          <w:b/>
        </w:rPr>
        <w:t xml:space="preserve"> 225 </w:t>
      </w:r>
      <w:r w:rsidRPr="00361F75">
        <w:t>indywidualnych</w:t>
      </w:r>
      <w:r w:rsidRPr="00361F75">
        <w:rPr>
          <w:b/>
        </w:rPr>
        <w:t xml:space="preserve"> </w:t>
      </w:r>
      <w:r w:rsidRPr="00361F75">
        <w:t>informacji zawodowych</w:t>
      </w:r>
    </w:p>
    <w:p w:rsidR="00A844E7" w:rsidRPr="00361F75" w:rsidRDefault="00A844E7" w:rsidP="005C408B">
      <w:pPr>
        <w:numPr>
          <w:ilvl w:val="0"/>
          <w:numId w:val="25"/>
        </w:numPr>
        <w:spacing w:before="120" w:line="276" w:lineRule="auto"/>
        <w:ind w:left="360"/>
        <w:jc w:val="both"/>
      </w:pPr>
      <w:r w:rsidRPr="00361F75">
        <w:t xml:space="preserve">odbyło się  </w:t>
      </w:r>
      <w:r w:rsidRPr="00361F75">
        <w:rPr>
          <w:b/>
        </w:rPr>
        <w:t xml:space="preserve">6  </w:t>
      </w:r>
      <w:r w:rsidRPr="00361F75">
        <w:t xml:space="preserve">grupowych spotkań informacyjnych, w których uczestniczyło </w:t>
      </w:r>
      <w:r w:rsidRPr="00361F75">
        <w:rPr>
          <w:b/>
        </w:rPr>
        <w:t>145 osób</w:t>
      </w:r>
      <w:r w:rsidRPr="00361F75">
        <w:t>.</w:t>
      </w:r>
    </w:p>
    <w:p w:rsidR="00F63F5B" w:rsidRPr="0063212D" w:rsidRDefault="00AC05AE" w:rsidP="0063212D">
      <w:pPr>
        <w:spacing w:before="120" w:line="276" w:lineRule="auto"/>
        <w:ind w:left="348"/>
        <w:jc w:val="both"/>
      </w:pPr>
      <w:r w:rsidRPr="00361F75">
        <w:t xml:space="preserve">Tematy przeprowadzonych spotkań, to m.in.: </w:t>
      </w:r>
      <w:r w:rsidR="00A844E7" w:rsidRPr="00361F75">
        <w:t>„Powrót na rynek pracy”</w:t>
      </w:r>
      <w:r w:rsidRPr="00361F75">
        <w:t xml:space="preserve">, </w:t>
      </w:r>
      <w:r w:rsidR="00A844E7" w:rsidRPr="00361F75">
        <w:t>„Dokumenty aplikacyjne”</w:t>
      </w:r>
      <w:r w:rsidRPr="00361F75">
        <w:t xml:space="preserve">, </w:t>
      </w:r>
      <w:r w:rsidR="00A844E7" w:rsidRPr="00361F75">
        <w:t>„Wejście na rynek pracy”</w:t>
      </w:r>
      <w:r w:rsidRPr="00361F75">
        <w:t xml:space="preserve">, </w:t>
      </w:r>
      <w:r w:rsidR="00A844E7" w:rsidRPr="00361F75">
        <w:t>„Własna firma”</w:t>
      </w:r>
    </w:p>
    <w:p w:rsidR="00A844E7" w:rsidRPr="00361F75" w:rsidRDefault="00A844E7" w:rsidP="005C408B">
      <w:pPr>
        <w:spacing w:before="120" w:line="276" w:lineRule="auto"/>
        <w:jc w:val="both"/>
      </w:pPr>
      <w:r w:rsidRPr="00361F75">
        <w:rPr>
          <w:b/>
        </w:rPr>
        <w:t>Informacja zawodowa – opracowania i badania</w:t>
      </w:r>
      <w:r w:rsidRPr="00361F75">
        <w:t>.</w:t>
      </w:r>
    </w:p>
    <w:p w:rsidR="00870D0B" w:rsidRPr="00361F75" w:rsidRDefault="00A844E7" w:rsidP="005C408B">
      <w:pPr>
        <w:pStyle w:val="Akapitzlist"/>
        <w:numPr>
          <w:ilvl w:val="1"/>
          <w:numId w:val="22"/>
        </w:numPr>
        <w:spacing w:before="120" w:after="120" w:line="276" w:lineRule="auto"/>
        <w:jc w:val="both"/>
      </w:pPr>
      <w:r w:rsidRPr="00361F75">
        <w:t>opracowanie miesięczne wyników badań regionalnego rynku pracy w kontekście ofert pracy, prezentowanych w portalach internetowych oraz lokalnej prasie</w:t>
      </w:r>
      <w:r w:rsidR="00C278C3">
        <w:t>,</w:t>
      </w:r>
      <w:r w:rsidRPr="00361F75">
        <w:t xml:space="preserve"> </w:t>
      </w:r>
    </w:p>
    <w:p w:rsidR="00A844E7" w:rsidRPr="00361F75" w:rsidRDefault="00A844E7" w:rsidP="005C408B">
      <w:pPr>
        <w:pStyle w:val="Akapitzlist"/>
        <w:numPr>
          <w:ilvl w:val="1"/>
          <w:numId w:val="22"/>
        </w:numPr>
        <w:spacing w:before="120" w:after="120" w:line="276" w:lineRule="auto"/>
        <w:jc w:val="both"/>
      </w:pPr>
      <w:r w:rsidRPr="00361F75">
        <w:t>aktualizacja zbiorów informacji zawodowej na sali:</w:t>
      </w:r>
    </w:p>
    <w:p w:rsidR="00870D0B" w:rsidRPr="00361F75" w:rsidRDefault="00A844E7" w:rsidP="005C408B">
      <w:pPr>
        <w:spacing w:before="120" w:line="276" w:lineRule="auto"/>
        <w:ind w:left="360"/>
        <w:jc w:val="both"/>
      </w:pPr>
      <w:r w:rsidRPr="00361F75">
        <w:t>- informacje dot. programu „Pierwszy biznes, wsparcie na starcie”</w:t>
      </w:r>
      <w:r w:rsidR="00C278C3">
        <w:t>,</w:t>
      </w:r>
      <w:r w:rsidRPr="00361F75">
        <w:t xml:space="preserve">  </w:t>
      </w:r>
    </w:p>
    <w:p w:rsidR="00870D0B" w:rsidRPr="00361F75" w:rsidRDefault="00A844E7" w:rsidP="005C408B">
      <w:pPr>
        <w:spacing w:before="120" w:line="276" w:lineRule="auto"/>
        <w:ind w:left="360"/>
        <w:jc w:val="both"/>
      </w:pPr>
      <w:r w:rsidRPr="00361F75">
        <w:t>-  jak założyć spółdzielnie socjalną,</w:t>
      </w:r>
    </w:p>
    <w:p w:rsidR="00A844E7" w:rsidRPr="00361F75" w:rsidRDefault="00870D0B" w:rsidP="005C408B">
      <w:pPr>
        <w:spacing w:before="120" w:line="276" w:lineRule="auto"/>
        <w:ind w:left="360"/>
        <w:jc w:val="both"/>
      </w:pPr>
      <w:r w:rsidRPr="00361F75">
        <w:t xml:space="preserve">- </w:t>
      </w:r>
      <w:r w:rsidR="00A844E7" w:rsidRPr="00361F75">
        <w:t>instrumenty adresowane do bezrobotnych do 30 roku życia</w:t>
      </w:r>
      <w:r w:rsidR="00C278C3">
        <w:t>,</w:t>
      </w:r>
    </w:p>
    <w:p w:rsidR="00A844E7" w:rsidRPr="00361F75" w:rsidRDefault="00A844E7" w:rsidP="005C408B">
      <w:pPr>
        <w:pStyle w:val="Akapitzlist"/>
        <w:numPr>
          <w:ilvl w:val="0"/>
          <w:numId w:val="29"/>
        </w:numPr>
        <w:spacing w:before="120" w:after="120" w:line="276" w:lineRule="auto"/>
        <w:jc w:val="both"/>
      </w:pPr>
      <w:r w:rsidRPr="00361F75">
        <w:t>aktualizacja informacji zawodowych na stronie internetowej</w:t>
      </w:r>
      <w:r w:rsidR="00C278C3">
        <w:t>.</w:t>
      </w:r>
    </w:p>
    <w:p w:rsidR="00A844E7" w:rsidRPr="00361F75" w:rsidRDefault="00A844E7" w:rsidP="005C408B">
      <w:pPr>
        <w:spacing w:before="120" w:line="276" w:lineRule="auto"/>
        <w:jc w:val="both"/>
        <w:rPr>
          <w:b/>
        </w:rPr>
      </w:pPr>
      <w:r w:rsidRPr="00361F75">
        <w:rPr>
          <w:b/>
        </w:rPr>
        <w:t>Wsparcie powiatowych urzędów pracy województwa warmińsko-mazurskiego                       w realizacji usługi poradnictwo zawodowe:</w:t>
      </w:r>
    </w:p>
    <w:p w:rsidR="00870D0B" w:rsidRPr="00361F75" w:rsidRDefault="00A844E7" w:rsidP="005C408B">
      <w:pPr>
        <w:pStyle w:val="Akapitzlist"/>
        <w:numPr>
          <w:ilvl w:val="0"/>
          <w:numId w:val="29"/>
        </w:numPr>
        <w:spacing w:before="120" w:after="120" w:line="276" w:lineRule="auto"/>
        <w:jc w:val="both"/>
        <w:rPr>
          <w:b/>
        </w:rPr>
      </w:pPr>
      <w:r w:rsidRPr="00361F75">
        <w:t>w dniach 17-21 listopada zorganizowano i przeprowadzono szkolenie z zakresu aktywnego poszukiwania pracy według podręcznika „Szukam Prac</w:t>
      </w:r>
      <w:r w:rsidR="00870D0B" w:rsidRPr="00361F75">
        <w:t>y” dla 19 doradców zawodowych z </w:t>
      </w:r>
      <w:r w:rsidRPr="00361F75">
        <w:t>powiatowych urzędów pracy województwa warmińsko-mazurskiego</w:t>
      </w:r>
      <w:r w:rsidR="00C278C3">
        <w:t>,</w:t>
      </w:r>
      <w:r w:rsidRPr="00361F75">
        <w:t xml:space="preserve"> </w:t>
      </w:r>
      <w:r w:rsidRPr="00361F75">
        <w:rPr>
          <w:b/>
        </w:rPr>
        <w:t xml:space="preserve"> </w:t>
      </w:r>
    </w:p>
    <w:p w:rsidR="00A844E7" w:rsidRPr="00361F75" w:rsidRDefault="00A844E7" w:rsidP="005C408B">
      <w:pPr>
        <w:pStyle w:val="Akapitzlist"/>
        <w:numPr>
          <w:ilvl w:val="0"/>
          <w:numId w:val="29"/>
        </w:numPr>
        <w:spacing w:before="120" w:after="120" w:line="276" w:lineRule="auto"/>
        <w:jc w:val="both"/>
        <w:rPr>
          <w:b/>
        </w:rPr>
      </w:pPr>
      <w:r w:rsidRPr="00361F75">
        <w:t>udzielano na bieżąco konsultacje merytoryczne dla doradców zawodowych                               z powiatowych urzędów pracy .</w:t>
      </w:r>
    </w:p>
    <w:p w:rsidR="00A844E7" w:rsidRPr="00361F75" w:rsidRDefault="00A844E7" w:rsidP="005C408B">
      <w:pPr>
        <w:spacing w:before="120" w:line="276" w:lineRule="auto"/>
        <w:jc w:val="both"/>
        <w:rPr>
          <w:b/>
        </w:rPr>
      </w:pPr>
      <w:r w:rsidRPr="00361F75">
        <w:rPr>
          <w:b/>
        </w:rPr>
        <w:t>Działania</w:t>
      </w:r>
      <w:r w:rsidR="00E71A35" w:rsidRPr="00361F75">
        <w:rPr>
          <w:b/>
        </w:rPr>
        <w:t xml:space="preserve"> w ramach Warmińsko-Mazurskiego Paktu </w:t>
      </w:r>
      <w:r w:rsidRPr="00361F75">
        <w:rPr>
          <w:b/>
        </w:rPr>
        <w:t xml:space="preserve">na Rzecz Rozwoju           Poradnictwa Zawodowego, obejmujące: </w:t>
      </w:r>
    </w:p>
    <w:p w:rsidR="00870D0B" w:rsidRPr="00361F75" w:rsidRDefault="00A844E7" w:rsidP="005C408B">
      <w:pPr>
        <w:pStyle w:val="Akapitzlist"/>
        <w:numPr>
          <w:ilvl w:val="0"/>
          <w:numId w:val="30"/>
        </w:numPr>
        <w:spacing w:before="120" w:after="120" w:line="276" w:lineRule="auto"/>
        <w:jc w:val="both"/>
      </w:pPr>
      <w:r w:rsidRPr="00361F75">
        <w:t>w dniu 14 listopada zespół ds. diagnostyki zorganizował spotkanie dla wszystkich członów Paktu  w Powiatowym Urzędzie Pracy w Szczytnie – wymiana doświadczeń.</w:t>
      </w:r>
    </w:p>
    <w:p w:rsidR="00A844E7" w:rsidRPr="00361F75" w:rsidRDefault="00A844E7" w:rsidP="005C408B">
      <w:pPr>
        <w:pStyle w:val="Akapitzlist"/>
        <w:numPr>
          <w:ilvl w:val="0"/>
          <w:numId w:val="30"/>
        </w:numPr>
        <w:spacing w:before="120" w:after="120" w:line="276" w:lineRule="auto"/>
        <w:jc w:val="both"/>
      </w:pPr>
      <w:r w:rsidRPr="00361F75">
        <w:t>zaktualizowano stronę internetową Paktu na bazie przesłanych przez członków materiałów.</w:t>
      </w:r>
    </w:p>
    <w:p w:rsidR="00A844E7" w:rsidRPr="00361F75" w:rsidRDefault="00A844E7" w:rsidP="005C408B">
      <w:pPr>
        <w:numPr>
          <w:ilvl w:val="0"/>
          <w:numId w:val="26"/>
        </w:numPr>
        <w:spacing w:before="120" w:line="276" w:lineRule="auto"/>
        <w:jc w:val="both"/>
      </w:pPr>
      <w:r w:rsidRPr="00361F75">
        <w:t xml:space="preserve">administrowanie internetową bazą zasobów informacji i poradnictwa zawodowego wprowadzanie informacji oraz opracowywanie nowych tematów.   </w:t>
      </w:r>
    </w:p>
    <w:p w:rsidR="00A844E7" w:rsidRPr="00361F75" w:rsidRDefault="00A844E7" w:rsidP="005C408B">
      <w:pPr>
        <w:spacing w:before="120" w:line="276" w:lineRule="auto"/>
        <w:jc w:val="both"/>
        <w:rPr>
          <w:b/>
        </w:rPr>
      </w:pPr>
      <w:r w:rsidRPr="00361F75">
        <w:rPr>
          <w:b/>
        </w:rPr>
        <w:t>Dni informacyjne na Warmii i Mazurach pn. Nowe formy wsparcia dla młodych                      i przedsiębiorców.</w:t>
      </w:r>
    </w:p>
    <w:p w:rsidR="00A844E7" w:rsidRPr="00361F75" w:rsidRDefault="00A844E7" w:rsidP="005C408B">
      <w:pPr>
        <w:pStyle w:val="Akapitzlist"/>
        <w:numPr>
          <w:ilvl w:val="0"/>
          <w:numId w:val="25"/>
        </w:numPr>
        <w:spacing w:before="120" w:after="120" w:line="276" w:lineRule="auto"/>
        <w:jc w:val="both"/>
      </w:pPr>
      <w:r w:rsidRPr="00361F75">
        <w:t>przygotowano sprawozdanie z wszystkich wydarzeń odbywających się w całym województwie w ramach Dni infor</w:t>
      </w:r>
      <w:r w:rsidR="00C278C3">
        <w:t>macyjnych na Warmii i Mazurach.</w:t>
      </w:r>
    </w:p>
    <w:p w:rsidR="00A844E7" w:rsidRPr="00361F75" w:rsidRDefault="00A844E7" w:rsidP="005C408B">
      <w:pPr>
        <w:spacing w:before="120" w:line="276" w:lineRule="auto"/>
        <w:jc w:val="both"/>
      </w:pPr>
      <w:r w:rsidRPr="00361F75">
        <w:rPr>
          <w:b/>
        </w:rPr>
        <w:t>Inne działania</w:t>
      </w:r>
      <w:r w:rsidRPr="00361F75">
        <w:t>:</w:t>
      </w:r>
    </w:p>
    <w:p w:rsidR="00A844E7" w:rsidRPr="00361F75" w:rsidRDefault="00A844E7" w:rsidP="005C408B">
      <w:pPr>
        <w:pStyle w:val="Akapitzlist"/>
        <w:numPr>
          <w:ilvl w:val="0"/>
          <w:numId w:val="25"/>
        </w:numPr>
        <w:spacing w:before="120" w:after="120" w:line="276" w:lineRule="auto"/>
        <w:jc w:val="both"/>
      </w:pPr>
      <w:r w:rsidRPr="00361F75">
        <w:t>w dniu 20 listopada udział w spotkaniu Rady ds. Społecznej Readaptacji i Pomocy Skazanym w Sądzie Okręgowym w Olsztynie.</w:t>
      </w:r>
    </w:p>
    <w:p w:rsidR="004B2698" w:rsidRPr="00361F75" w:rsidRDefault="004B2698" w:rsidP="005C408B">
      <w:pPr>
        <w:autoSpaceDE w:val="0"/>
        <w:autoSpaceDN w:val="0"/>
        <w:adjustRightInd w:val="0"/>
        <w:spacing w:before="120" w:line="276" w:lineRule="auto"/>
        <w:jc w:val="both"/>
        <w:rPr>
          <w:bCs/>
          <w:iCs/>
        </w:rPr>
      </w:pPr>
      <w:r w:rsidRPr="00361F75">
        <w:rPr>
          <w:bCs/>
          <w:iCs/>
        </w:rPr>
        <w:t>Od początku roku</w:t>
      </w:r>
      <w:r w:rsidR="003907BF" w:rsidRPr="00361F75">
        <w:rPr>
          <w:bCs/>
          <w:iCs/>
        </w:rPr>
        <w:t xml:space="preserve"> z </w:t>
      </w:r>
      <w:r w:rsidRPr="00361F75">
        <w:rPr>
          <w:bCs/>
          <w:iCs/>
        </w:rPr>
        <w:t>usług CIiPKZ</w:t>
      </w:r>
      <w:r w:rsidR="003907BF" w:rsidRPr="00361F75">
        <w:rPr>
          <w:bCs/>
          <w:iCs/>
        </w:rPr>
        <w:t xml:space="preserve"> w </w:t>
      </w:r>
      <w:r w:rsidRPr="00361F75">
        <w:rPr>
          <w:bCs/>
          <w:iCs/>
        </w:rPr>
        <w:t>Olsztyn</w:t>
      </w:r>
      <w:r w:rsidR="00BB2A43" w:rsidRPr="00361F75">
        <w:rPr>
          <w:bCs/>
          <w:iCs/>
        </w:rPr>
        <w:t>ie</w:t>
      </w:r>
      <w:r w:rsidR="003907BF" w:rsidRPr="00361F75">
        <w:rPr>
          <w:bCs/>
          <w:iCs/>
        </w:rPr>
        <w:t xml:space="preserve"> i w </w:t>
      </w:r>
      <w:r w:rsidR="00E71A35" w:rsidRPr="00361F75">
        <w:rPr>
          <w:bCs/>
          <w:iCs/>
        </w:rPr>
        <w:t>Elblągu skorzystało 4 229</w:t>
      </w:r>
      <w:r w:rsidRPr="00361F75">
        <w:rPr>
          <w:bCs/>
          <w:iCs/>
        </w:rPr>
        <w:t xml:space="preserve"> osób</w:t>
      </w:r>
      <w:r w:rsidR="00BB2A43" w:rsidRPr="00361F75">
        <w:rPr>
          <w:bCs/>
          <w:iCs/>
        </w:rPr>
        <w:t xml:space="preserve"> (o 2 </w:t>
      </w:r>
      <w:r w:rsidR="00E71A35" w:rsidRPr="00361F75">
        <w:rPr>
          <w:bCs/>
          <w:iCs/>
        </w:rPr>
        <w:t>670</w:t>
      </w:r>
      <w:r w:rsidRPr="00361F75">
        <w:rPr>
          <w:bCs/>
          <w:iCs/>
        </w:rPr>
        <w:t> </w:t>
      </w:r>
      <w:r w:rsidR="00BB2A43" w:rsidRPr="00361F75">
        <w:rPr>
          <w:bCs/>
          <w:iCs/>
        </w:rPr>
        <w:t>osób, tj.</w:t>
      </w:r>
      <w:r w:rsidR="003907BF" w:rsidRPr="00361F75">
        <w:rPr>
          <w:bCs/>
          <w:iCs/>
        </w:rPr>
        <w:t xml:space="preserve"> o </w:t>
      </w:r>
      <w:r w:rsidR="00E71A35" w:rsidRPr="00361F75">
        <w:rPr>
          <w:bCs/>
          <w:iCs/>
        </w:rPr>
        <w:t>38,7</w:t>
      </w:r>
      <w:r w:rsidRPr="00361F75">
        <w:rPr>
          <w:bCs/>
          <w:iCs/>
        </w:rPr>
        <w:t>% mniej niż</w:t>
      </w:r>
      <w:r w:rsidR="003907BF" w:rsidRPr="00361F75">
        <w:rPr>
          <w:bCs/>
          <w:iCs/>
        </w:rPr>
        <w:t xml:space="preserve"> w </w:t>
      </w:r>
      <w:r w:rsidRPr="00361F75">
        <w:rPr>
          <w:bCs/>
          <w:iCs/>
        </w:rPr>
        <w:t>tym samym okresie</w:t>
      </w:r>
      <w:r w:rsidR="00003780" w:rsidRPr="00361F75">
        <w:rPr>
          <w:bCs/>
          <w:iCs/>
        </w:rPr>
        <w:t xml:space="preserve"> w</w:t>
      </w:r>
      <w:r w:rsidRPr="00361F75">
        <w:rPr>
          <w:bCs/>
          <w:iCs/>
        </w:rPr>
        <w:t xml:space="preserve"> 2013 roku).</w:t>
      </w:r>
    </w:p>
    <w:p w:rsidR="000E3D1C" w:rsidRPr="00361F75" w:rsidRDefault="000E3D1C" w:rsidP="005C408B">
      <w:pPr>
        <w:spacing w:before="120" w:line="276" w:lineRule="auto"/>
        <w:jc w:val="both"/>
        <w:rPr>
          <w:bCs/>
        </w:rPr>
      </w:pPr>
    </w:p>
    <w:p w:rsidR="00165530" w:rsidRPr="00361F75" w:rsidRDefault="00DD4BFB" w:rsidP="005C408B">
      <w:pPr>
        <w:shd w:val="clear" w:color="auto" w:fill="CCFF66"/>
        <w:spacing w:before="120" w:line="276" w:lineRule="auto"/>
        <w:outlineLvl w:val="1"/>
        <w:rPr>
          <w:b/>
        </w:rPr>
      </w:pPr>
      <w:r w:rsidRPr="00361F75">
        <w:tab/>
      </w:r>
      <w:bookmarkStart w:id="70" w:name="_Toc333306126"/>
      <w:bookmarkStart w:id="71" w:name="_Toc335811759"/>
      <w:bookmarkStart w:id="72" w:name="_Toc398893667"/>
      <w:r w:rsidRPr="00361F75">
        <w:rPr>
          <w:b/>
        </w:rPr>
        <w:t>10.4. Pośrednictwo pracy</w:t>
      </w:r>
      <w:r w:rsidR="003907BF" w:rsidRPr="00361F75">
        <w:rPr>
          <w:b/>
        </w:rPr>
        <w:t xml:space="preserve"> w </w:t>
      </w:r>
      <w:r w:rsidRPr="00361F75">
        <w:rPr>
          <w:b/>
        </w:rPr>
        <w:t>ramach sieci EURES</w:t>
      </w:r>
      <w:bookmarkEnd w:id="70"/>
      <w:bookmarkEnd w:id="71"/>
      <w:bookmarkEnd w:id="72"/>
    </w:p>
    <w:p w:rsidR="00165530" w:rsidRPr="00361F75" w:rsidRDefault="00DD4BFB" w:rsidP="005C408B">
      <w:pPr>
        <w:spacing w:before="120" w:line="276" w:lineRule="auto"/>
        <w:jc w:val="both"/>
      </w:pPr>
      <w:r w:rsidRPr="00361F75">
        <w:t>Od 2004 roku, Polska uczestniczy</w:t>
      </w:r>
      <w:r w:rsidR="003907BF" w:rsidRPr="00361F75">
        <w:t xml:space="preserve"> w </w:t>
      </w:r>
      <w:r w:rsidRPr="00361F75">
        <w:t xml:space="preserve">międzynarodowym systemie wymiany informacji </w:t>
      </w:r>
      <w:r w:rsidRPr="00361F75">
        <w:br/>
        <w:t>na temat warunków życia</w:t>
      </w:r>
      <w:r w:rsidR="003907BF" w:rsidRPr="00361F75">
        <w:t xml:space="preserve"> i </w:t>
      </w:r>
      <w:r w:rsidRPr="00361F75">
        <w:t xml:space="preserve">pracy na terenie Unii Europejskiej oraz pośrednictwa pracy </w:t>
      </w:r>
      <w:r w:rsidRPr="00361F75">
        <w:br/>
        <w:t>w ramach Europejski</w:t>
      </w:r>
      <w:r w:rsidR="005C5E14" w:rsidRPr="00361F75">
        <w:t xml:space="preserve">ch Służb zatrudnienia EURES. </w:t>
      </w:r>
      <w:r w:rsidR="0000330D" w:rsidRPr="00361F75">
        <w:t xml:space="preserve">W </w:t>
      </w:r>
      <w:r w:rsidR="00176C08" w:rsidRPr="00361F75">
        <w:t>listopadzie</w:t>
      </w:r>
      <w:r w:rsidR="005C5E14" w:rsidRPr="00361F75">
        <w:t xml:space="preserve"> </w:t>
      </w:r>
      <w:r w:rsidRPr="00361F75">
        <w:t>2014</w:t>
      </w:r>
      <w:r w:rsidR="00F441A0" w:rsidRPr="00361F75">
        <w:t xml:space="preserve"> </w:t>
      </w:r>
      <w:r w:rsidRPr="00361F75">
        <w:t>r.</w:t>
      </w:r>
      <w:r w:rsidR="003907BF" w:rsidRPr="00361F75">
        <w:t xml:space="preserve"> w </w:t>
      </w:r>
      <w:r w:rsidRPr="00361F75">
        <w:t>ramach tych działań:</w:t>
      </w:r>
    </w:p>
    <w:p w:rsidR="00176C08" w:rsidRPr="00361F75" w:rsidRDefault="00176C08" w:rsidP="005C408B">
      <w:pPr>
        <w:pStyle w:val="Akapitzlist"/>
        <w:numPr>
          <w:ilvl w:val="0"/>
          <w:numId w:val="21"/>
        </w:numPr>
        <w:spacing w:before="120" w:after="120" w:line="276" w:lineRule="auto"/>
        <w:jc w:val="both"/>
        <w:rPr>
          <w:lang w:eastAsia="pl-PL"/>
        </w:rPr>
      </w:pPr>
      <w:r w:rsidRPr="00361F75">
        <w:rPr>
          <w:lang w:eastAsia="pl-PL"/>
        </w:rPr>
        <w:t xml:space="preserve">Stworzono możliwość wyjazdu do pracy w krajach UE/EOG 24 osobom, głównie </w:t>
      </w:r>
      <w:r w:rsidRPr="00361F75">
        <w:rPr>
          <w:lang w:eastAsia="pl-PL"/>
        </w:rPr>
        <w:br/>
        <w:t>do prac sezonowych w</w:t>
      </w:r>
      <w:r w:rsidR="00C278C3">
        <w:rPr>
          <w:lang w:eastAsia="pl-PL"/>
        </w:rPr>
        <w:t xml:space="preserve">  Wielkiej Brytanii i Niemczech.</w:t>
      </w:r>
    </w:p>
    <w:p w:rsidR="00176C08" w:rsidRPr="00361F75" w:rsidRDefault="00176C08" w:rsidP="005C408B">
      <w:pPr>
        <w:pStyle w:val="Akapitzlist"/>
        <w:numPr>
          <w:ilvl w:val="0"/>
          <w:numId w:val="21"/>
        </w:numPr>
        <w:spacing w:before="120" w:after="120" w:line="276" w:lineRule="auto"/>
        <w:jc w:val="both"/>
        <w:rPr>
          <w:lang w:eastAsia="pl-PL"/>
        </w:rPr>
      </w:pPr>
      <w:r w:rsidRPr="00361F75">
        <w:rPr>
          <w:lang w:eastAsia="pl-PL"/>
        </w:rPr>
        <w:t>Kontynuowano prace nad przygotowaniem badania ankietowego, skierowanego do 1000 przedsiębiorców na terenie Warmii i Mazur, mającego określenie niedoborów siły roboczej na terenie regionu (przekazano 42 osobom –ankieterom do podpisu umowy- zlecenia , wraz z kompletem dokumentów). Ankieterzy przystąpili do przeprowadzenia badania.</w:t>
      </w:r>
    </w:p>
    <w:p w:rsidR="00176C08" w:rsidRPr="00361F75" w:rsidRDefault="00F63F5B" w:rsidP="005C408B">
      <w:pPr>
        <w:pStyle w:val="Akapitzlist"/>
        <w:numPr>
          <w:ilvl w:val="0"/>
          <w:numId w:val="21"/>
        </w:numPr>
        <w:spacing w:before="120" w:after="120" w:line="276" w:lineRule="auto"/>
        <w:jc w:val="both"/>
        <w:rPr>
          <w:lang w:eastAsia="pl-PL"/>
        </w:rPr>
      </w:pPr>
      <w:r>
        <w:rPr>
          <w:lang w:eastAsia="pl-PL"/>
        </w:rPr>
        <w:t>W Białymstoku uczestniczono</w:t>
      </w:r>
      <w:r w:rsidR="00176C08" w:rsidRPr="00361F75">
        <w:rPr>
          <w:lang w:eastAsia="pl-PL"/>
        </w:rPr>
        <w:t xml:space="preserve"> w rozmowach rekrutacyjnych, z udziałem brytyjskiego pracodawcy, dla osób zainteresowanych podjęciem zatrudnienia w Wielkiej Brytanii w charakterze pracownika magazynowego.</w:t>
      </w:r>
    </w:p>
    <w:p w:rsidR="00176C08" w:rsidRPr="00361F75" w:rsidRDefault="00176C08" w:rsidP="005C408B">
      <w:pPr>
        <w:pStyle w:val="Akapitzlist"/>
        <w:numPr>
          <w:ilvl w:val="0"/>
          <w:numId w:val="21"/>
        </w:numPr>
        <w:spacing w:before="120" w:after="120" w:line="276" w:lineRule="auto"/>
        <w:jc w:val="both"/>
        <w:rPr>
          <w:lang w:eastAsia="pl-PL"/>
        </w:rPr>
      </w:pPr>
      <w:r w:rsidRPr="00361F75">
        <w:rPr>
          <w:lang w:eastAsia="pl-PL"/>
        </w:rPr>
        <w:t>Opracowano i przekazano do MPiPS materiał „Warunki życia i pracy w Estonii i na Malcie. Informacja ukaże się na portalu</w:t>
      </w:r>
      <w:r w:rsidR="0059581A">
        <w:rPr>
          <w:lang w:eastAsia="pl-PL"/>
        </w:rPr>
        <w:t xml:space="preserve"> </w:t>
      </w:r>
      <w:r w:rsidRPr="00361F75">
        <w:rPr>
          <w:lang w:eastAsia="pl-PL"/>
        </w:rPr>
        <w:t>www.eures.praca.gov.pl</w:t>
      </w:r>
    </w:p>
    <w:p w:rsidR="00176C08" w:rsidRPr="00361F75" w:rsidRDefault="00176C08" w:rsidP="005C408B">
      <w:pPr>
        <w:pStyle w:val="Akapitzlist"/>
        <w:numPr>
          <w:ilvl w:val="0"/>
          <w:numId w:val="21"/>
        </w:numPr>
        <w:spacing w:before="120" w:after="120" w:line="276" w:lineRule="auto"/>
        <w:jc w:val="both"/>
        <w:rPr>
          <w:lang w:eastAsia="pl-PL"/>
        </w:rPr>
      </w:pPr>
      <w:r w:rsidRPr="00361F75">
        <w:rPr>
          <w:lang w:eastAsia="pl-PL"/>
        </w:rPr>
        <w:t>Uczestniczono w V dorocznym forum interesariuszy Euroregionu „Mobilność pracowników, edukacja wyższa i współpraca młodzieżowa w Regionie Morza Bałtyckiego – podejmowanie wspólnych wyzwań”. Spotkani odbyło się w siedzibie Urzędu Marszałkowskiego Województwa Pomorskiego w Gdańsku.</w:t>
      </w:r>
    </w:p>
    <w:p w:rsidR="005C5E14" w:rsidRDefault="00176C08" w:rsidP="005C408B">
      <w:pPr>
        <w:pStyle w:val="Akapitzlist"/>
        <w:numPr>
          <w:ilvl w:val="0"/>
          <w:numId w:val="21"/>
        </w:numPr>
        <w:spacing w:before="120" w:after="120" w:line="276" w:lineRule="auto"/>
        <w:jc w:val="both"/>
        <w:rPr>
          <w:lang w:eastAsia="pl-PL"/>
        </w:rPr>
      </w:pPr>
      <w:r w:rsidRPr="00361F75">
        <w:rPr>
          <w:lang w:eastAsia="pl-PL"/>
        </w:rPr>
        <w:t>Wzięto udział w seminarium „OP Edukacja - Strategie UE dla regionu Morza Bałtyckiego”. – Warszawa – organizator MSZ.</w:t>
      </w:r>
    </w:p>
    <w:p w:rsidR="009C52C4" w:rsidRPr="00361F75" w:rsidRDefault="009C52C4" w:rsidP="005C408B">
      <w:pPr>
        <w:spacing w:before="120" w:line="276" w:lineRule="auto"/>
        <w:ind w:left="786"/>
        <w:contextualSpacing/>
        <w:jc w:val="both"/>
      </w:pPr>
    </w:p>
    <w:p w:rsidR="00165530" w:rsidRPr="00361F75" w:rsidRDefault="00DD4BFB" w:rsidP="005C408B">
      <w:pPr>
        <w:shd w:val="clear" w:color="auto" w:fill="CCFF66"/>
        <w:spacing w:before="120" w:line="276" w:lineRule="auto"/>
        <w:outlineLvl w:val="1"/>
        <w:rPr>
          <w:b/>
        </w:rPr>
      </w:pPr>
      <w:r w:rsidRPr="00361F75">
        <w:tab/>
      </w:r>
      <w:bookmarkStart w:id="73" w:name="_Toc333306127"/>
      <w:bookmarkStart w:id="74" w:name="_Toc335811760"/>
      <w:bookmarkStart w:id="75" w:name="_Toc398893668"/>
      <w:r w:rsidRPr="00361F75">
        <w:rPr>
          <w:b/>
        </w:rPr>
        <w:t>10.5. Koordynacja systemów zabezpieczenia społecznego</w:t>
      </w:r>
      <w:r w:rsidR="003907BF" w:rsidRPr="00361F75">
        <w:rPr>
          <w:b/>
        </w:rPr>
        <w:t xml:space="preserve"> w </w:t>
      </w:r>
      <w:r w:rsidRPr="00361F75">
        <w:rPr>
          <w:b/>
        </w:rPr>
        <w:t xml:space="preserve">zakresie świadczeń </w:t>
      </w:r>
      <w:r w:rsidR="00492E8F" w:rsidRPr="00361F75">
        <w:rPr>
          <w:b/>
        </w:rPr>
        <w:br/>
      </w:r>
      <w:r w:rsidRPr="00361F75">
        <w:rPr>
          <w:b/>
        </w:rPr>
        <w:t>dla bezrobotnych</w:t>
      </w:r>
      <w:bookmarkEnd w:id="73"/>
      <w:bookmarkEnd w:id="74"/>
      <w:bookmarkEnd w:id="75"/>
    </w:p>
    <w:p w:rsidR="00165530" w:rsidRPr="00ED7777" w:rsidRDefault="00DD4BFB" w:rsidP="005C408B">
      <w:pPr>
        <w:spacing w:before="120" w:line="276" w:lineRule="auto"/>
        <w:jc w:val="both"/>
      </w:pPr>
      <w:bookmarkStart w:id="76" w:name="_Toc223848348"/>
      <w:bookmarkStart w:id="77" w:name="_Toc223848793"/>
      <w:bookmarkStart w:id="78" w:name="_Toc223849008"/>
      <w:r w:rsidRPr="00ED7777">
        <w:t>Wojewódzki Urząd Pracy</w:t>
      </w:r>
      <w:r w:rsidR="003907BF" w:rsidRPr="00ED7777">
        <w:t xml:space="preserve"> w </w:t>
      </w:r>
      <w:r w:rsidRPr="00ED7777">
        <w:t>Olsztynie,</w:t>
      </w:r>
      <w:r w:rsidR="003907BF" w:rsidRPr="00ED7777">
        <w:t xml:space="preserve"> z </w:t>
      </w:r>
      <w:r w:rsidRPr="00ED7777">
        <w:t>upoważnienia Marszałka Województwa, pełni rolę instytucji właściwej, m.in.</w:t>
      </w:r>
      <w:r w:rsidR="003907BF" w:rsidRPr="00ED7777">
        <w:t xml:space="preserve"> w </w:t>
      </w:r>
      <w:r w:rsidRPr="00ED7777">
        <w:t xml:space="preserve">zakresie wydawania decyzji administracyjnych, jako organ </w:t>
      </w:r>
      <w:r w:rsidRPr="00ED7777">
        <w:br/>
        <w:t>I instancji,</w:t>
      </w:r>
      <w:r w:rsidR="003907BF" w:rsidRPr="00ED7777">
        <w:t xml:space="preserve"> w </w:t>
      </w:r>
      <w:r w:rsidRPr="00ED7777">
        <w:t xml:space="preserve">kwestii przyznania bądź odmowy przyznania prawa do zasiłku osobom </w:t>
      </w:r>
      <w:r w:rsidRPr="00ED7777">
        <w:br/>
        <w:t>na podstawie okresów zatrudnienia</w:t>
      </w:r>
      <w:r w:rsidR="003907BF" w:rsidRPr="00ED7777">
        <w:t xml:space="preserve"> w </w:t>
      </w:r>
      <w:r w:rsidRPr="00ED7777">
        <w:t xml:space="preserve">krajach UE/EOG. </w:t>
      </w:r>
      <w:bookmarkStart w:id="79" w:name="_Toc333306128"/>
      <w:bookmarkStart w:id="80" w:name="_Toc335811761"/>
      <w:bookmarkEnd w:id="76"/>
      <w:bookmarkEnd w:id="77"/>
      <w:bookmarkEnd w:id="78"/>
    </w:p>
    <w:bookmarkEnd w:id="79"/>
    <w:bookmarkEnd w:id="80"/>
    <w:p w:rsidR="00925F2B" w:rsidRPr="00ED7777" w:rsidRDefault="0000330D" w:rsidP="005C408B">
      <w:pPr>
        <w:pStyle w:val="Akapitzlist"/>
        <w:numPr>
          <w:ilvl w:val="0"/>
          <w:numId w:val="19"/>
        </w:numPr>
        <w:spacing w:before="120" w:after="120" w:line="276" w:lineRule="auto"/>
        <w:jc w:val="both"/>
      </w:pPr>
      <w:r w:rsidRPr="00ED7777">
        <w:t xml:space="preserve">Na koniec </w:t>
      </w:r>
      <w:r w:rsidR="00C278C3">
        <w:t>listopada b</w:t>
      </w:r>
      <w:r w:rsidR="00176C08" w:rsidRPr="00ED7777">
        <w:t>r. wydano 1 813</w:t>
      </w:r>
      <w:r w:rsidRPr="00ED7777">
        <w:t xml:space="preserve"> decyzji administracyjnych, dotyczących ustalenia uprawnień</w:t>
      </w:r>
      <w:r w:rsidR="003907BF" w:rsidRPr="00ED7777">
        <w:t xml:space="preserve"> z </w:t>
      </w:r>
      <w:r w:rsidRPr="00ED7777">
        <w:t>tytułu bezrobocia osobom powracającym</w:t>
      </w:r>
      <w:r w:rsidR="003907BF" w:rsidRPr="00ED7777">
        <w:t xml:space="preserve"> z </w:t>
      </w:r>
      <w:r w:rsidRPr="00ED7777">
        <w:t>pracy</w:t>
      </w:r>
      <w:r w:rsidR="003907BF" w:rsidRPr="00ED7777">
        <w:t xml:space="preserve"> w </w:t>
      </w:r>
      <w:r w:rsidRPr="00ED7777">
        <w:t>krajach UE/EOG</w:t>
      </w:r>
      <w:r w:rsidR="00176C08" w:rsidRPr="00ED7777">
        <w:t xml:space="preserve"> (o 268</w:t>
      </w:r>
      <w:r w:rsidR="00B1156F" w:rsidRPr="00ED7777">
        <w:t> więcej niż w 2013 r.)</w:t>
      </w:r>
      <w:r w:rsidRPr="00ED7777">
        <w:t xml:space="preserve">, </w:t>
      </w:r>
      <w:r w:rsidR="00176C08" w:rsidRPr="00ED7777">
        <w:t>w tym: 820</w:t>
      </w:r>
      <w:r w:rsidR="00F02E1E" w:rsidRPr="00ED7777">
        <w:t xml:space="preserve"> </w:t>
      </w:r>
      <w:r w:rsidRPr="00ED7777">
        <w:t>de</w:t>
      </w:r>
      <w:r w:rsidR="00003780" w:rsidRPr="00ED7777">
        <w:t>cyzji przyznających</w:t>
      </w:r>
      <w:r w:rsidRPr="00ED7777">
        <w:t xml:space="preserve"> prawo do zasiłku</w:t>
      </w:r>
      <w:r w:rsidR="00C278C3">
        <w:t xml:space="preserve"> (o 87 </w:t>
      </w:r>
      <w:r w:rsidR="00176C08" w:rsidRPr="00ED7777">
        <w:t>więcej niż w 2013 r.), 657</w:t>
      </w:r>
      <w:r w:rsidR="00F02E1E" w:rsidRPr="00ED7777">
        <w:t xml:space="preserve"> </w:t>
      </w:r>
      <w:r w:rsidRPr="00ED7777">
        <w:t>de</w:t>
      </w:r>
      <w:r w:rsidR="00492E8F" w:rsidRPr="00ED7777">
        <w:t>cyzji odmownych</w:t>
      </w:r>
      <w:r w:rsidR="00176C08" w:rsidRPr="00ED7777">
        <w:t xml:space="preserve"> (o 31 mniej</w:t>
      </w:r>
      <w:r w:rsidR="00B1156F" w:rsidRPr="00ED7777">
        <w:t xml:space="preserve"> niż w roku 2013)</w:t>
      </w:r>
      <w:r w:rsidR="00176C08" w:rsidRPr="00ED7777">
        <w:t xml:space="preserve"> oraz 336</w:t>
      </w:r>
      <w:r w:rsidR="00C278C3">
        <w:t> </w:t>
      </w:r>
      <w:r w:rsidR="00492E8F" w:rsidRPr="00ED7777">
        <w:t>decyzji</w:t>
      </w:r>
      <w:r w:rsidR="003907BF" w:rsidRPr="00ED7777">
        <w:t xml:space="preserve"> w </w:t>
      </w:r>
      <w:r w:rsidR="00F02E1E" w:rsidRPr="00ED7777">
        <w:t>sprawie umorzenia postępowania</w:t>
      </w:r>
      <w:r w:rsidR="00176C08" w:rsidRPr="00ED7777">
        <w:t xml:space="preserve"> (o 212</w:t>
      </w:r>
      <w:r w:rsidR="00B1156F" w:rsidRPr="00ED7777">
        <w:t xml:space="preserve"> więcej niż w 2013 r.)</w:t>
      </w:r>
      <w:r w:rsidR="00492E8F" w:rsidRPr="00ED7777">
        <w:t>.</w:t>
      </w:r>
    </w:p>
    <w:p w:rsidR="00176C08" w:rsidRPr="00ED7777" w:rsidRDefault="0000330D" w:rsidP="005C408B">
      <w:pPr>
        <w:pStyle w:val="Akapitzlist"/>
        <w:numPr>
          <w:ilvl w:val="0"/>
          <w:numId w:val="19"/>
        </w:numPr>
        <w:spacing w:before="120" w:after="120" w:line="276" w:lineRule="auto"/>
        <w:jc w:val="both"/>
      </w:pPr>
      <w:r w:rsidRPr="00ED7777">
        <w:t>Przygotowano</w:t>
      </w:r>
      <w:r w:rsidR="003907BF" w:rsidRPr="00ED7777">
        <w:t xml:space="preserve"> i </w:t>
      </w:r>
      <w:r w:rsidRPr="00ED7777">
        <w:t>skierowano do instytucj</w:t>
      </w:r>
      <w:r w:rsidR="00E04ED0" w:rsidRPr="00ED7777">
        <w:t>i właściwych krajów UE/EOG 2</w:t>
      </w:r>
      <w:r w:rsidR="00176C08" w:rsidRPr="00ED7777">
        <w:t xml:space="preserve"> 240</w:t>
      </w:r>
      <w:r w:rsidR="00E04ED0" w:rsidRPr="00ED7777">
        <w:t xml:space="preserve"> </w:t>
      </w:r>
      <w:r w:rsidRPr="00ED7777">
        <w:t>formularzy</w:t>
      </w:r>
      <w:r w:rsidR="00E04ED0" w:rsidRPr="00ED7777">
        <w:t xml:space="preserve"> </w:t>
      </w:r>
      <w:r w:rsidRPr="00ED7777">
        <w:t xml:space="preserve"> informacyjnych</w:t>
      </w:r>
      <w:r w:rsidR="00176C08" w:rsidRPr="00ED7777">
        <w:t xml:space="preserve"> (o 43</w:t>
      </w:r>
      <w:r w:rsidR="00E04ED0" w:rsidRPr="00ED7777">
        <w:t>1 więcej niż w analogicznym okresie 2013 roku)</w:t>
      </w:r>
      <w:r w:rsidRPr="00ED7777">
        <w:t>,</w:t>
      </w:r>
      <w:r w:rsidR="00492E8F" w:rsidRPr="00ED7777">
        <w:t xml:space="preserve"> </w:t>
      </w:r>
      <w:r w:rsidR="003907BF" w:rsidRPr="00ED7777">
        <w:t>w </w:t>
      </w:r>
      <w:r w:rsidRPr="00ED7777">
        <w:t>sprawie potwierdzenia okresów zatrudnienia</w:t>
      </w:r>
      <w:r w:rsidR="003907BF" w:rsidRPr="00ED7777">
        <w:t xml:space="preserve"> i </w:t>
      </w:r>
      <w:r w:rsidR="00C278C3">
        <w:t xml:space="preserve">ubezpieczenia </w:t>
      </w:r>
      <w:r w:rsidRPr="00ED7777">
        <w:t>(w krajach UE/EOG) osób ubiegających się</w:t>
      </w:r>
      <w:r w:rsidR="003907BF" w:rsidRPr="00ED7777">
        <w:t xml:space="preserve"> o </w:t>
      </w:r>
      <w:r w:rsidRPr="00ED7777">
        <w:t>świadczenia zasiłkowe</w:t>
      </w:r>
      <w:r w:rsidR="003907BF" w:rsidRPr="00ED7777">
        <w:t xml:space="preserve"> w </w:t>
      </w:r>
      <w:r w:rsidR="00492E8F" w:rsidRPr="00ED7777">
        <w:t>Polsce.</w:t>
      </w:r>
    </w:p>
    <w:p w:rsidR="000E3D1C" w:rsidRDefault="00176C08" w:rsidP="005C408B">
      <w:pPr>
        <w:numPr>
          <w:ilvl w:val="0"/>
          <w:numId w:val="19"/>
        </w:numPr>
        <w:spacing w:before="120" w:line="276" w:lineRule="auto"/>
        <w:jc w:val="both"/>
      </w:pPr>
      <w:r w:rsidRPr="00ED7777">
        <w:t>Prowadzono działania wobec 255 osób zainteresowanych transferem zasiłku dla bezrobotnych (transfer z Polski do innych krajów UE/EOG (110); transfer z UE/EOG do Polski (145).</w:t>
      </w:r>
    </w:p>
    <w:p w:rsidR="008C2F82" w:rsidRPr="00361F75" w:rsidRDefault="008C2F82" w:rsidP="0063212D">
      <w:pPr>
        <w:spacing w:before="120" w:line="276" w:lineRule="auto"/>
        <w:jc w:val="both"/>
      </w:pPr>
    </w:p>
    <w:p w:rsidR="0063212D" w:rsidRPr="0063212D" w:rsidRDefault="00DD4BFB" w:rsidP="0063212D">
      <w:pPr>
        <w:shd w:val="clear" w:color="auto" w:fill="CCFF66"/>
        <w:spacing w:before="120" w:line="276" w:lineRule="auto"/>
        <w:outlineLvl w:val="1"/>
        <w:rPr>
          <w:b/>
          <w:sz w:val="28"/>
          <w:szCs w:val="28"/>
        </w:rPr>
      </w:pPr>
      <w:r w:rsidRPr="00361F75">
        <w:tab/>
      </w:r>
      <w:bookmarkStart w:id="81" w:name="_Toc398893669"/>
      <w:r w:rsidRPr="00361F75">
        <w:rPr>
          <w:b/>
          <w:sz w:val="28"/>
          <w:szCs w:val="28"/>
        </w:rPr>
        <w:t>11. Europejski Fundusz Społeczny</w:t>
      </w:r>
      <w:bookmarkEnd w:id="81"/>
    </w:p>
    <w:p w:rsidR="00A927F1" w:rsidRPr="00361F75" w:rsidRDefault="008C2F82" w:rsidP="005C408B">
      <w:pPr>
        <w:pStyle w:val="Akapitzlist1"/>
        <w:tabs>
          <w:tab w:val="left" w:pos="426"/>
        </w:tabs>
        <w:spacing w:before="120" w:after="120"/>
        <w:ind w:left="0"/>
        <w:jc w:val="both"/>
        <w:rPr>
          <w:rFonts w:ascii="Times New Roman" w:hAnsi="Times New Roman"/>
          <w:sz w:val="24"/>
          <w:szCs w:val="24"/>
        </w:rPr>
      </w:pPr>
      <w:r>
        <w:rPr>
          <w:rFonts w:ascii="Times New Roman" w:hAnsi="Times New Roman"/>
          <w:sz w:val="24"/>
          <w:szCs w:val="24"/>
        </w:rPr>
        <w:t xml:space="preserve">1. </w:t>
      </w:r>
      <w:r w:rsidR="00A927F1" w:rsidRPr="00361F75">
        <w:rPr>
          <w:rFonts w:ascii="Times New Roman" w:hAnsi="Times New Roman"/>
          <w:sz w:val="24"/>
          <w:szCs w:val="24"/>
        </w:rPr>
        <w:t>W listopadzie zadania w zakresie Programu Operacyjnego Kapitał Ludzki w dużym stopniu skupiały się na monitorowaniu 186 projektów będących jeszcze w trakcie realizacji lub na etapie rozliczenia końcowego. Wśród nich większość stanowią projekty adresowane do firm regionalnych zwiększających swoją konkurencyjność poprzez podnoszenie kwalifikacji własnych pracowników.</w:t>
      </w:r>
    </w:p>
    <w:p w:rsidR="005F0599" w:rsidRDefault="00A927F1" w:rsidP="005C408B">
      <w:pPr>
        <w:pStyle w:val="Akapitzlist1"/>
        <w:tabs>
          <w:tab w:val="left" w:pos="426"/>
        </w:tabs>
        <w:spacing w:before="120" w:after="120"/>
        <w:ind w:left="0"/>
        <w:jc w:val="both"/>
        <w:rPr>
          <w:rFonts w:ascii="Times New Roman" w:hAnsi="Times New Roman"/>
          <w:sz w:val="24"/>
          <w:szCs w:val="24"/>
        </w:rPr>
      </w:pPr>
      <w:r w:rsidRPr="00361F75">
        <w:rPr>
          <w:rFonts w:ascii="Times New Roman" w:hAnsi="Times New Roman"/>
          <w:sz w:val="24"/>
          <w:szCs w:val="24"/>
        </w:rPr>
        <w:t>2.</w:t>
      </w:r>
      <w:r w:rsidRPr="00361F75">
        <w:rPr>
          <w:rFonts w:ascii="Times New Roman" w:hAnsi="Times New Roman"/>
          <w:sz w:val="24"/>
          <w:szCs w:val="24"/>
        </w:rPr>
        <w:tab/>
        <w:t>Współpraca z IP w związku z realizacją „Badania ewaluacyjnego w obszarze oceny skuteczności instrumentów i narzędzi aktywizacji społeczno-zawodo</w:t>
      </w:r>
      <w:r w:rsidR="005F0599">
        <w:rPr>
          <w:rFonts w:ascii="Times New Roman" w:hAnsi="Times New Roman"/>
          <w:sz w:val="24"/>
          <w:szCs w:val="24"/>
        </w:rPr>
        <w:t xml:space="preserve">wej uczestników projektów EFS” </w:t>
      </w:r>
    </w:p>
    <w:p w:rsidR="00A927F1" w:rsidRPr="00361F75" w:rsidRDefault="00A927F1" w:rsidP="005C408B">
      <w:pPr>
        <w:pStyle w:val="Akapitzlist1"/>
        <w:tabs>
          <w:tab w:val="left" w:pos="426"/>
        </w:tabs>
        <w:spacing w:before="120" w:after="120"/>
        <w:ind w:left="0"/>
        <w:jc w:val="both"/>
        <w:rPr>
          <w:rFonts w:ascii="Times New Roman" w:hAnsi="Times New Roman"/>
          <w:sz w:val="24"/>
          <w:szCs w:val="24"/>
        </w:rPr>
      </w:pPr>
      <w:r w:rsidRPr="00361F75">
        <w:rPr>
          <w:rFonts w:ascii="Times New Roman" w:hAnsi="Times New Roman"/>
          <w:sz w:val="24"/>
          <w:szCs w:val="24"/>
        </w:rPr>
        <w:t>3.</w:t>
      </w:r>
      <w:r w:rsidRPr="00361F75">
        <w:rPr>
          <w:rFonts w:ascii="Times New Roman" w:hAnsi="Times New Roman"/>
          <w:sz w:val="24"/>
          <w:szCs w:val="24"/>
        </w:rPr>
        <w:tab/>
        <w:t>Udziału pracowników Wydziału w:</w:t>
      </w:r>
    </w:p>
    <w:p w:rsidR="005F0599" w:rsidRDefault="00A927F1" w:rsidP="005C408B">
      <w:pPr>
        <w:pStyle w:val="Akapitzlist1"/>
        <w:numPr>
          <w:ilvl w:val="0"/>
          <w:numId w:val="25"/>
        </w:numPr>
        <w:tabs>
          <w:tab w:val="left" w:pos="426"/>
        </w:tabs>
        <w:spacing w:before="120" w:after="120"/>
        <w:jc w:val="both"/>
        <w:rPr>
          <w:rFonts w:ascii="Times New Roman" w:hAnsi="Times New Roman"/>
          <w:sz w:val="24"/>
          <w:szCs w:val="24"/>
        </w:rPr>
      </w:pPr>
      <w:r w:rsidRPr="00361F75">
        <w:rPr>
          <w:rFonts w:ascii="Times New Roman" w:hAnsi="Times New Roman"/>
          <w:sz w:val="24"/>
          <w:szCs w:val="24"/>
        </w:rPr>
        <w:t xml:space="preserve">Konferencji regionalnej dot.  podsumowania PO KL i nowej perspektywy finansowej- zorganizowanej w Olsztynie przez IP </w:t>
      </w:r>
    </w:p>
    <w:p w:rsidR="00A927F1" w:rsidRPr="005F0599" w:rsidRDefault="00A927F1" w:rsidP="005C408B">
      <w:pPr>
        <w:pStyle w:val="Akapitzlist1"/>
        <w:numPr>
          <w:ilvl w:val="0"/>
          <w:numId w:val="25"/>
        </w:numPr>
        <w:tabs>
          <w:tab w:val="left" w:pos="426"/>
        </w:tabs>
        <w:spacing w:before="120" w:after="120"/>
        <w:jc w:val="both"/>
        <w:rPr>
          <w:rFonts w:ascii="Times New Roman" w:hAnsi="Times New Roman"/>
          <w:sz w:val="24"/>
          <w:szCs w:val="24"/>
        </w:rPr>
      </w:pPr>
      <w:r w:rsidRPr="005F0599">
        <w:rPr>
          <w:rFonts w:ascii="Times New Roman" w:hAnsi="Times New Roman"/>
          <w:sz w:val="24"/>
          <w:szCs w:val="24"/>
        </w:rPr>
        <w:t>Konferencji „Zintegrowani Niepełnosprawni” zorganizow</w:t>
      </w:r>
      <w:r w:rsidR="00A317FC" w:rsidRPr="005F0599">
        <w:rPr>
          <w:rFonts w:ascii="Times New Roman" w:hAnsi="Times New Roman"/>
          <w:sz w:val="24"/>
          <w:szCs w:val="24"/>
        </w:rPr>
        <w:t xml:space="preserve">anej w Miłomłynie </w:t>
      </w:r>
      <w:r w:rsidRPr="005F0599">
        <w:rPr>
          <w:rFonts w:ascii="Times New Roman" w:hAnsi="Times New Roman"/>
          <w:sz w:val="24"/>
          <w:szCs w:val="24"/>
        </w:rPr>
        <w:t>przez Warmińsko-Mazurski Sejmik Osób Niepełnosprawnych w ramach której omawiano projekty realizowane w partnerstwie ponadnarodowym dotyczące zatrudnienia wspomaganego.</w:t>
      </w:r>
    </w:p>
    <w:p w:rsidR="00A927F1" w:rsidRPr="00361F75" w:rsidRDefault="005F0599" w:rsidP="005C408B">
      <w:pPr>
        <w:pStyle w:val="Akapitzlist1"/>
        <w:tabs>
          <w:tab w:val="left" w:pos="426"/>
        </w:tabs>
        <w:spacing w:before="120" w:after="120"/>
        <w:ind w:left="0"/>
        <w:jc w:val="both"/>
        <w:rPr>
          <w:rFonts w:ascii="Times New Roman" w:hAnsi="Times New Roman"/>
          <w:sz w:val="24"/>
          <w:szCs w:val="24"/>
        </w:rPr>
      </w:pPr>
      <w:r>
        <w:rPr>
          <w:rFonts w:ascii="Times New Roman" w:hAnsi="Times New Roman"/>
          <w:sz w:val="24"/>
          <w:szCs w:val="24"/>
        </w:rPr>
        <w:t>4. K</w:t>
      </w:r>
      <w:r w:rsidR="00A927F1" w:rsidRPr="00361F75">
        <w:rPr>
          <w:rFonts w:ascii="Times New Roman" w:hAnsi="Times New Roman"/>
          <w:sz w:val="24"/>
          <w:szCs w:val="24"/>
        </w:rPr>
        <w:t>onfer</w:t>
      </w:r>
      <w:r w:rsidR="003D746F" w:rsidRPr="00361F75">
        <w:rPr>
          <w:rFonts w:ascii="Times New Roman" w:hAnsi="Times New Roman"/>
          <w:sz w:val="24"/>
          <w:szCs w:val="24"/>
        </w:rPr>
        <w:t>encja zorganizowana przez WUP w </w:t>
      </w:r>
      <w:r w:rsidR="00A927F1" w:rsidRPr="00361F75">
        <w:rPr>
          <w:rFonts w:ascii="Times New Roman" w:hAnsi="Times New Roman"/>
          <w:sz w:val="24"/>
          <w:szCs w:val="24"/>
        </w:rPr>
        <w:t xml:space="preserve">Olsztynie, </w:t>
      </w:r>
      <w:r w:rsidR="00072A54">
        <w:rPr>
          <w:rFonts w:ascii="Times New Roman" w:hAnsi="Times New Roman"/>
          <w:sz w:val="24"/>
          <w:szCs w:val="24"/>
        </w:rPr>
        <w:t>podsumowująca wdrażanie PO KL i </w:t>
      </w:r>
      <w:r w:rsidR="00A927F1" w:rsidRPr="00361F75">
        <w:rPr>
          <w:rFonts w:ascii="Times New Roman" w:hAnsi="Times New Roman"/>
          <w:sz w:val="24"/>
          <w:szCs w:val="24"/>
        </w:rPr>
        <w:t>przedstawiająca założenia nowego okresu programowania 2014-2020 zarówno w zakresie RPO jak i PO WER.</w:t>
      </w:r>
    </w:p>
    <w:p w:rsidR="00A927F1" w:rsidRPr="00361F75" w:rsidRDefault="00A927F1" w:rsidP="005C408B">
      <w:pPr>
        <w:pStyle w:val="Akapitzlist1"/>
        <w:tabs>
          <w:tab w:val="left" w:pos="426"/>
        </w:tabs>
        <w:spacing w:before="120" w:after="120"/>
        <w:ind w:left="0"/>
        <w:jc w:val="both"/>
        <w:rPr>
          <w:rFonts w:ascii="Times New Roman" w:hAnsi="Times New Roman"/>
          <w:sz w:val="24"/>
          <w:szCs w:val="24"/>
        </w:rPr>
      </w:pPr>
      <w:r w:rsidRPr="00361F75">
        <w:rPr>
          <w:rFonts w:ascii="Times New Roman" w:hAnsi="Times New Roman"/>
          <w:sz w:val="24"/>
          <w:szCs w:val="24"/>
        </w:rPr>
        <w:t>5.</w:t>
      </w:r>
      <w:r w:rsidRPr="00361F75">
        <w:rPr>
          <w:rFonts w:ascii="Times New Roman" w:hAnsi="Times New Roman"/>
          <w:sz w:val="24"/>
          <w:szCs w:val="24"/>
        </w:rPr>
        <w:tab/>
        <w:t>Przygotowania do realizacji zadań związanych z   perspektywą finansową 2014-2020             w szczególności :</w:t>
      </w:r>
    </w:p>
    <w:p w:rsidR="008C2F82" w:rsidRDefault="008C2F82" w:rsidP="005C408B">
      <w:pPr>
        <w:pStyle w:val="Akapitzlist1"/>
        <w:numPr>
          <w:ilvl w:val="0"/>
          <w:numId w:val="25"/>
        </w:numPr>
        <w:tabs>
          <w:tab w:val="left" w:pos="426"/>
        </w:tabs>
        <w:spacing w:before="120" w:after="120"/>
        <w:jc w:val="both"/>
        <w:rPr>
          <w:rFonts w:ascii="Times New Roman" w:hAnsi="Times New Roman"/>
          <w:sz w:val="24"/>
          <w:szCs w:val="24"/>
        </w:rPr>
      </w:pPr>
      <w:r>
        <w:rPr>
          <w:rFonts w:ascii="Times New Roman" w:hAnsi="Times New Roman"/>
          <w:sz w:val="24"/>
          <w:szCs w:val="24"/>
        </w:rPr>
        <w:t>p</w:t>
      </w:r>
      <w:r w:rsidR="00A927F1" w:rsidRPr="00361F75">
        <w:rPr>
          <w:rFonts w:ascii="Times New Roman" w:hAnsi="Times New Roman"/>
          <w:sz w:val="24"/>
          <w:szCs w:val="24"/>
        </w:rPr>
        <w:t>rzygotowanie do kolejnej rundy negocjacyjnej RPO– m.in. wyjaśnienia i analiza propozycji wskaźników, podziału alokacji na po</w:t>
      </w:r>
      <w:r>
        <w:rPr>
          <w:rFonts w:ascii="Times New Roman" w:hAnsi="Times New Roman"/>
          <w:sz w:val="24"/>
          <w:szCs w:val="24"/>
        </w:rPr>
        <w:t>szczególne PI, grup docelowych,</w:t>
      </w:r>
    </w:p>
    <w:p w:rsidR="008C2F82" w:rsidRDefault="008C2F82" w:rsidP="005C408B">
      <w:pPr>
        <w:pStyle w:val="Akapitzlist1"/>
        <w:numPr>
          <w:ilvl w:val="0"/>
          <w:numId w:val="25"/>
        </w:numPr>
        <w:tabs>
          <w:tab w:val="left" w:pos="426"/>
        </w:tabs>
        <w:spacing w:before="120" w:after="120"/>
        <w:jc w:val="both"/>
        <w:rPr>
          <w:rFonts w:ascii="Times New Roman" w:hAnsi="Times New Roman"/>
          <w:sz w:val="24"/>
          <w:szCs w:val="24"/>
        </w:rPr>
      </w:pPr>
      <w:r>
        <w:rPr>
          <w:rFonts w:ascii="Times New Roman" w:hAnsi="Times New Roman"/>
          <w:sz w:val="24"/>
          <w:szCs w:val="24"/>
        </w:rPr>
        <w:t>p</w:t>
      </w:r>
      <w:r w:rsidR="00A927F1" w:rsidRPr="008C2F82">
        <w:rPr>
          <w:rFonts w:ascii="Times New Roman" w:hAnsi="Times New Roman"/>
          <w:sz w:val="24"/>
          <w:szCs w:val="24"/>
        </w:rPr>
        <w:t>r</w:t>
      </w:r>
      <w:r>
        <w:rPr>
          <w:rFonts w:ascii="Times New Roman" w:hAnsi="Times New Roman"/>
          <w:sz w:val="24"/>
          <w:szCs w:val="24"/>
        </w:rPr>
        <w:t>zygotowania do wdrażania PO WER (</w:t>
      </w:r>
      <w:r w:rsidR="00072A54">
        <w:rPr>
          <w:rFonts w:ascii="Times New Roman" w:hAnsi="Times New Roman"/>
          <w:sz w:val="24"/>
          <w:szCs w:val="24"/>
        </w:rPr>
        <w:t>rozpoczęcie prac związanych z </w:t>
      </w:r>
      <w:r w:rsidR="00A927F1" w:rsidRPr="008C2F82">
        <w:rPr>
          <w:rFonts w:ascii="Times New Roman" w:hAnsi="Times New Roman"/>
          <w:sz w:val="24"/>
          <w:szCs w:val="24"/>
        </w:rPr>
        <w:t xml:space="preserve">przygotowaniem pierwszej wersji Instrukcji Wykonawczej IP PO WER – dokumentu zawierającego opis poszczególnych  procedur  </w:t>
      </w:r>
    </w:p>
    <w:p w:rsidR="00A927F1" w:rsidRPr="00361F75" w:rsidRDefault="00A927F1" w:rsidP="005C408B">
      <w:pPr>
        <w:pStyle w:val="Akapitzlist1"/>
        <w:tabs>
          <w:tab w:val="left" w:pos="426"/>
        </w:tabs>
        <w:spacing w:before="120" w:after="120"/>
        <w:ind w:left="0"/>
        <w:jc w:val="both"/>
        <w:rPr>
          <w:rFonts w:ascii="Times New Roman" w:hAnsi="Times New Roman"/>
          <w:sz w:val="24"/>
          <w:szCs w:val="24"/>
        </w:rPr>
      </w:pPr>
      <w:r w:rsidRPr="008C2F82">
        <w:rPr>
          <w:rFonts w:ascii="Times New Roman" w:hAnsi="Times New Roman"/>
          <w:sz w:val="24"/>
          <w:szCs w:val="24"/>
        </w:rPr>
        <w:t>6.</w:t>
      </w:r>
      <w:r w:rsidRPr="008C2F82">
        <w:rPr>
          <w:rFonts w:ascii="Times New Roman" w:hAnsi="Times New Roman"/>
          <w:sz w:val="24"/>
          <w:szCs w:val="24"/>
        </w:rPr>
        <w:tab/>
        <w:t xml:space="preserve">Przygotowania do realizacji zadań związanych z   perspektywą finansową 2014-2020             </w:t>
      </w:r>
      <w:r w:rsidRPr="00361F75">
        <w:rPr>
          <w:rFonts w:ascii="Times New Roman" w:hAnsi="Times New Roman"/>
          <w:sz w:val="24"/>
          <w:szCs w:val="24"/>
        </w:rPr>
        <w:t>w szczególności:</w:t>
      </w:r>
    </w:p>
    <w:p w:rsidR="005F0599" w:rsidRDefault="00A927F1" w:rsidP="005C408B">
      <w:pPr>
        <w:pStyle w:val="Akapitzlist1"/>
        <w:numPr>
          <w:ilvl w:val="0"/>
          <w:numId w:val="33"/>
        </w:numPr>
        <w:tabs>
          <w:tab w:val="left" w:pos="426"/>
        </w:tabs>
        <w:spacing w:before="120" w:after="120"/>
        <w:jc w:val="both"/>
        <w:rPr>
          <w:rFonts w:ascii="Times New Roman" w:hAnsi="Times New Roman"/>
          <w:sz w:val="24"/>
          <w:szCs w:val="24"/>
        </w:rPr>
      </w:pPr>
      <w:r w:rsidRPr="00361F75">
        <w:rPr>
          <w:rFonts w:ascii="Times New Roman" w:hAnsi="Times New Roman"/>
          <w:sz w:val="24"/>
          <w:szCs w:val="24"/>
        </w:rPr>
        <w:t xml:space="preserve">analiza i opiniowanie dokumentów programowych: RPO </w:t>
      </w:r>
      <w:proofErr w:type="spellStart"/>
      <w:r w:rsidRPr="00361F75">
        <w:rPr>
          <w:rFonts w:ascii="Times New Roman" w:hAnsi="Times New Roman"/>
          <w:sz w:val="24"/>
          <w:szCs w:val="24"/>
        </w:rPr>
        <w:t>WiM</w:t>
      </w:r>
      <w:proofErr w:type="spellEnd"/>
      <w:r w:rsidRPr="00361F75">
        <w:rPr>
          <w:rFonts w:ascii="Times New Roman" w:hAnsi="Times New Roman"/>
          <w:sz w:val="24"/>
          <w:szCs w:val="24"/>
        </w:rPr>
        <w:t xml:space="preserve"> pod kątem proponowanych</w:t>
      </w:r>
      <w:r w:rsidR="005F0599">
        <w:rPr>
          <w:rFonts w:ascii="Times New Roman" w:hAnsi="Times New Roman"/>
          <w:sz w:val="24"/>
          <w:szCs w:val="24"/>
        </w:rPr>
        <w:t xml:space="preserve"> wskaźników i grup docelowych, k</w:t>
      </w:r>
      <w:r w:rsidRPr="00361F75">
        <w:rPr>
          <w:rFonts w:ascii="Times New Roman" w:hAnsi="Times New Roman"/>
          <w:sz w:val="24"/>
          <w:szCs w:val="24"/>
        </w:rPr>
        <w:t>orekta podziału alokacji w PI 8i (aktywizacja zawodowa osób bezrobotnych i biernych zawodowo) na poszcze</w:t>
      </w:r>
      <w:r w:rsidR="00A317FC" w:rsidRPr="00361F75">
        <w:rPr>
          <w:rFonts w:ascii="Times New Roman" w:hAnsi="Times New Roman"/>
          <w:sz w:val="24"/>
          <w:szCs w:val="24"/>
        </w:rPr>
        <w:t>gólne grupy docelowe, analiza i </w:t>
      </w:r>
      <w:r w:rsidRPr="00361F75">
        <w:rPr>
          <w:rFonts w:ascii="Times New Roman" w:hAnsi="Times New Roman"/>
          <w:sz w:val="24"/>
          <w:szCs w:val="24"/>
        </w:rPr>
        <w:t xml:space="preserve">przygotowanie </w:t>
      </w:r>
      <w:r w:rsidR="005F0599">
        <w:rPr>
          <w:rFonts w:ascii="Times New Roman" w:hAnsi="Times New Roman"/>
          <w:sz w:val="24"/>
          <w:szCs w:val="24"/>
        </w:rPr>
        <w:t xml:space="preserve">stanowiska negocjacyjnego WUP w odniesieniu do uwag KE do RPO, </w:t>
      </w:r>
    </w:p>
    <w:p w:rsidR="00A927F1" w:rsidRPr="005F0599" w:rsidRDefault="005F0599" w:rsidP="005C408B">
      <w:pPr>
        <w:pStyle w:val="Akapitzlist1"/>
        <w:numPr>
          <w:ilvl w:val="0"/>
          <w:numId w:val="33"/>
        </w:numPr>
        <w:tabs>
          <w:tab w:val="left" w:pos="426"/>
        </w:tabs>
        <w:spacing w:before="120" w:after="120"/>
        <w:jc w:val="both"/>
        <w:rPr>
          <w:rFonts w:ascii="Times New Roman" w:hAnsi="Times New Roman"/>
          <w:sz w:val="24"/>
          <w:szCs w:val="24"/>
        </w:rPr>
      </w:pPr>
      <w:r w:rsidRPr="005F0599">
        <w:rPr>
          <w:rFonts w:ascii="Times New Roman" w:hAnsi="Times New Roman"/>
          <w:sz w:val="24"/>
          <w:szCs w:val="24"/>
        </w:rPr>
        <w:t>r</w:t>
      </w:r>
      <w:r w:rsidR="00A927F1" w:rsidRPr="005F0599">
        <w:rPr>
          <w:rFonts w:ascii="Times New Roman" w:hAnsi="Times New Roman"/>
          <w:sz w:val="24"/>
          <w:szCs w:val="24"/>
        </w:rPr>
        <w:t>ozpoczęcie prac związanych z procesem desygnacj</w:t>
      </w:r>
      <w:r w:rsidR="00072A54">
        <w:rPr>
          <w:rFonts w:ascii="Times New Roman" w:hAnsi="Times New Roman"/>
          <w:sz w:val="24"/>
          <w:szCs w:val="24"/>
        </w:rPr>
        <w:t>i – Instrukcja Wykonawcza IP PO </w:t>
      </w:r>
      <w:r w:rsidR="00A927F1" w:rsidRPr="005F0599">
        <w:rPr>
          <w:rFonts w:ascii="Times New Roman" w:hAnsi="Times New Roman"/>
          <w:sz w:val="24"/>
          <w:szCs w:val="24"/>
        </w:rPr>
        <w:t>WER oraz Opisu Funkcji i Procedur</w:t>
      </w:r>
    </w:p>
    <w:p w:rsidR="0063212D" w:rsidRDefault="00A927F1" w:rsidP="0063212D">
      <w:pPr>
        <w:pStyle w:val="Akapitzlist1"/>
        <w:numPr>
          <w:ilvl w:val="0"/>
          <w:numId w:val="21"/>
        </w:numPr>
        <w:tabs>
          <w:tab w:val="left" w:pos="426"/>
        </w:tabs>
        <w:spacing w:before="120" w:after="120"/>
        <w:jc w:val="both"/>
        <w:rPr>
          <w:rFonts w:ascii="Times New Roman" w:hAnsi="Times New Roman"/>
          <w:sz w:val="24"/>
          <w:szCs w:val="24"/>
        </w:rPr>
      </w:pPr>
      <w:r w:rsidRPr="00361F75">
        <w:rPr>
          <w:rFonts w:ascii="Times New Roman" w:hAnsi="Times New Roman"/>
          <w:sz w:val="24"/>
          <w:szCs w:val="24"/>
        </w:rPr>
        <w:t xml:space="preserve">Zakończenie realizacji zadania związanego z promowaniem działań skierowanych do młodzieży oraz związanych z przygotowaniem i konsultacjami społecznymi założeń konkursowych w nowej perspektywie finansowej w ramach PO WER (Gwarancje dla młodzieży) – organizacja i realizacja 3 spotkań regionalnych w dniach: </w:t>
      </w:r>
      <w:r w:rsidR="003D746F" w:rsidRPr="00361F75">
        <w:rPr>
          <w:rFonts w:ascii="Times New Roman" w:hAnsi="Times New Roman"/>
          <w:sz w:val="24"/>
          <w:szCs w:val="24"/>
        </w:rPr>
        <w:t>w Olsztyn,</w:t>
      </w:r>
      <w:r w:rsidRPr="00361F75">
        <w:rPr>
          <w:rFonts w:ascii="Times New Roman" w:hAnsi="Times New Roman"/>
          <w:sz w:val="24"/>
          <w:szCs w:val="24"/>
        </w:rPr>
        <w:t xml:space="preserve"> Elbląg</w:t>
      </w:r>
      <w:r w:rsidR="003D746F" w:rsidRPr="00361F75">
        <w:rPr>
          <w:rFonts w:ascii="Times New Roman" w:hAnsi="Times New Roman"/>
          <w:sz w:val="24"/>
          <w:szCs w:val="24"/>
        </w:rPr>
        <w:t xml:space="preserve">u oraz </w:t>
      </w:r>
      <w:r w:rsidRPr="00361F75">
        <w:rPr>
          <w:rFonts w:ascii="Times New Roman" w:hAnsi="Times New Roman"/>
          <w:sz w:val="24"/>
          <w:szCs w:val="24"/>
        </w:rPr>
        <w:t>Ełk</w:t>
      </w:r>
      <w:r w:rsidR="003D746F" w:rsidRPr="00361F75">
        <w:rPr>
          <w:rFonts w:ascii="Times New Roman" w:hAnsi="Times New Roman"/>
          <w:sz w:val="24"/>
          <w:szCs w:val="24"/>
        </w:rPr>
        <w:t>u</w:t>
      </w:r>
      <w:r w:rsidRPr="00361F75">
        <w:rPr>
          <w:rFonts w:ascii="Times New Roman" w:hAnsi="Times New Roman"/>
          <w:sz w:val="24"/>
          <w:szCs w:val="24"/>
        </w:rPr>
        <w:t>. Podsumowanie spotkań i wypracowane założenia będą udostępnione w grudniu na stronie internetowej WUP poświęconej PO KL.</w:t>
      </w:r>
    </w:p>
    <w:p w:rsidR="0063212D" w:rsidRPr="0063212D" w:rsidRDefault="0063212D" w:rsidP="0063212D">
      <w:pPr>
        <w:pStyle w:val="Akapitzlist1"/>
        <w:tabs>
          <w:tab w:val="left" w:pos="426"/>
        </w:tabs>
        <w:spacing w:before="120" w:after="120"/>
        <w:ind w:left="360"/>
        <w:jc w:val="both"/>
        <w:rPr>
          <w:rFonts w:ascii="Times New Roman" w:hAnsi="Times New Roman"/>
          <w:sz w:val="24"/>
          <w:szCs w:val="24"/>
        </w:rPr>
      </w:pPr>
    </w:p>
    <w:p w:rsidR="00E81552" w:rsidRPr="00361F75" w:rsidRDefault="00DD4BFB" w:rsidP="005C408B">
      <w:pPr>
        <w:shd w:val="clear" w:color="auto" w:fill="CCFF66"/>
        <w:spacing w:before="120" w:line="276" w:lineRule="auto"/>
        <w:outlineLvl w:val="0"/>
        <w:rPr>
          <w:b/>
          <w:sz w:val="28"/>
          <w:szCs w:val="28"/>
        </w:rPr>
      </w:pPr>
      <w:bookmarkStart w:id="82" w:name="_Toc398893670"/>
      <w:r w:rsidRPr="00361F75">
        <w:rPr>
          <w:b/>
          <w:sz w:val="28"/>
          <w:szCs w:val="28"/>
        </w:rPr>
        <w:t>Podsumowanie</w:t>
      </w:r>
      <w:bookmarkEnd w:id="82"/>
    </w:p>
    <w:p w:rsidR="00183F3F" w:rsidRPr="00361F75" w:rsidRDefault="00183F3F" w:rsidP="005C408B">
      <w:pPr>
        <w:autoSpaceDE w:val="0"/>
        <w:autoSpaceDN w:val="0"/>
        <w:adjustRightInd w:val="0"/>
        <w:spacing w:before="120" w:line="276" w:lineRule="auto"/>
        <w:jc w:val="both"/>
        <w:rPr>
          <w:rFonts w:eastAsiaTheme="minorHAnsi"/>
          <w:color w:val="000000"/>
          <w:sz w:val="23"/>
          <w:szCs w:val="23"/>
          <w:lang w:eastAsia="en-US"/>
        </w:rPr>
      </w:pPr>
      <w:r w:rsidRPr="00361F75">
        <w:rPr>
          <w:rFonts w:eastAsiaTheme="minorHAnsi"/>
          <w:color w:val="000000"/>
          <w:sz w:val="23"/>
          <w:szCs w:val="23"/>
          <w:lang w:eastAsia="en-US"/>
        </w:rPr>
        <w:t>Warmińsko-ma</w:t>
      </w:r>
      <w:r w:rsidR="00492E8F" w:rsidRPr="00361F75">
        <w:rPr>
          <w:rFonts w:eastAsiaTheme="minorHAnsi"/>
          <w:color w:val="000000"/>
          <w:sz w:val="23"/>
          <w:szCs w:val="23"/>
          <w:lang w:eastAsia="en-US"/>
        </w:rPr>
        <w:t>zurski rynek pracy oraz sytuację</w:t>
      </w:r>
      <w:r w:rsidRPr="00361F75">
        <w:rPr>
          <w:rFonts w:eastAsiaTheme="minorHAnsi"/>
          <w:color w:val="000000"/>
          <w:sz w:val="23"/>
          <w:szCs w:val="23"/>
          <w:lang w:eastAsia="en-US"/>
        </w:rPr>
        <w:t xml:space="preserve"> bezrobotnych</w:t>
      </w:r>
      <w:r w:rsidR="003907BF" w:rsidRPr="00361F75">
        <w:rPr>
          <w:rFonts w:eastAsiaTheme="minorHAnsi"/>
          <w:color w:val="000000"/>
          <w:sz w:val="23"/>
          <w:szCs w:val="23"/>
          <w:lang w:eastAsia="en-US"/>
        </w:rPr>
        <w:t xml:space="preserve"> w</w:t>
      </w:r>
      <w:r w:rsidR="00632A1B" w:rsidRPr="00361F75">
        <w:rPr>
          <w:rFonts w:eastAsiaTheme="minorHAnsi"/>
          <w:color w:val="000000"/>
          <w:sz w:val="23"/>
          <w:szCs w:val="23"/>
          <w:lang w:eastAsia="en-US"/>
        </w:rPr>
        <w:t xml:space="preserve"> listopadzie</w:t>
      </w:r>
      <w:r w:rsidR="00936111" w:rsidRPr="00361F75">
        <w:rPr>
          <w:rFonts w:eastAsiaTheme="minorHAnsi"/>
          <w:color w:val="000000"/>
          <w:sz w:val="23"/>
          <w:szCs w:val="23"/>
          <w:lang w:eastAsia="en-US"/>
        </w:rPr>
        <w:t xml:space="preserve"> </w:t>
      </w:r>
      <w:r w:rsidRPr="00361F75">
        <w:rPr>
          <w:rFonts w:eastAsiaTheme="minorHAnsi"/>
          <w:color w:val="000000"/>
          <w:sz w:val="23"/>
          <w:szCs w:val="23"/>
          <w:lang w:eastAsia="en-US"/>
        </w:rPr>
        <w:t xml:space="preserve">2014 roku charakteryzowały następujące zjawiska: </w:t>
      </w:r>
    </w:p>
    <w:p w:rsidR="00391910" w:rsidRPr="00361F75" w:rsidRDefault="00391910" w:rsidP="005C408B">
      <w:pPr>
        <w:numPr>
          <w:ilvl w:val="0"/>
          <w:numId w:val="6"/>
        </w:numPr>
        <w:autoSpaceDE w:val="0"/>
        <w:autoSpaceDN w:val="0"/>
        <w:adjustRightInd w:val="0"/>
        <w:spacing w:before="120" w:line="276" w:lineRule="auto"/>
        <w:jc w:val="both"/>
        <w:rPr>
          <w:lang w:eastAsia="ar-SA"/>
        </w:rPr>
      </w:pPr>
      <w:r w:rsidRPr="00361F75">
        <w:t>W listopadzie 2014 roku, poziom bezrobocia w regionie wyniósł 94 461 osób. Liczba bezrobotnych w porównaniu do poprzedniego miesiąca zwiększyła się o 1 141 osób</w:t>
      </w:r>
      <w:r w:rsidR="00072A54">
        <w:t>, tj. </w:t>
      </w:r>
      <w:r w:rsidRPr="00361F75">
        <w:t>o 1,2%. W porównaniu do października br. poziom bezrobocia spadł w 5 powiatach województwa –największy procentowy spadek odnotowano w Elblągu (o 1,8%) oraz powiecie szczycieńskim (o 1,2%). Natomiast największy wzrost odnotowano w powiecie mrągowskim (o 6,4%), giżyckim (o 6,2%) oraz kętrzyńskim (o 3,8%)</w:t>
      </w:r>
      <w:r w:rsidR="00C278C3">
        <w:t>.</w:t>
      </w:r>
    </w:p>
    <w:p w:rsidR="006B4C31" w:rsidRPr="00361F75" w:rsidRDefault="006B4C31" w:rsidP="005C408B">
      <w:pPr>
        <w:pStyle w:val="Akapitzlist"/>
        <w:numPr>
          <w:ilvl w:val="0"/>
          <w:numId w:val="6"/>
        </w:numPr>
        <w:spacing w:before="120" w:after="120" w:line="276" w:lineRule="auto"/>
        <w:jc w:val="both"/>
      </w:pPr>
      <w:r w:rsidRPr="00361F75">
        <w:t>Stopa bezrobocia w województwie warmińsko-mazur</w:t>
      </w:r>
      <w:r w:rsidR="00E22A78">
        <w:t>skim, w końcu października 2014 </w:t>
      </w:r>
      <w:r w:rsidRPr="00361F75">
        <w:t>roku, ukształtowała się na poziomie 18,1%, w kraju zaś – 11,3%. W porównaniu do sytuacji sprzed roku, wysokość wskaźnika spadła w kraju o 1</w:t>
      </w:r>
      <w:r w:rsidR="00E22A78">
        <w:t>,7 pkt proc, a w regionie o 2,5 </w:t>
      </w:r>
      <w:r w:rsidRPr="00361F75">
        <w:t xml:space="preserve">pkt proc. W odniesieniu do grudnia 2013 r. wartość stopy bezrobocia zmalała w województwie o 3,5 pkt proc., natomiast w kraju o 2,1 pkt proc. </w:t>
      </w:r>
    </w:p>
    <w:p w:rsidR="006B4C31" w:rsidRPr="00361F75" w:rsidRDefault="006B4C31" w:rsidP="005C408B">
      <w:pPr>
        <w:pStyle w:val="Akapitzlist"/>
        <w:numPr>
          <w:ilvl w:val="0"/>
          <w:numId w:val="6"/>
        </w:numPr>
        <w:spacing w:before="120" w:after="120" w:line="276" w:lineRule="auto"/>
        <w:jc w:val="both"/>
      </w:pPr>
      <w:r w:rsidRPr="00361F75">
        <w:t>Według szacunkowych danych MPiPS z dnia 8.12.2014</w:t>
      </w:r>
      <w:r w:rsidR="00C278C3">
        <w:t xml:space="preserve"> r.</w:t>
      </w:r>
      <w:r w:rsidRPr="00361F75">
        <w:t xml:space="preserve"> stopa bezrobocia rejestrowanego w Polsce na koniec listopada wyniosła 11,4 proc. W porównaniu do listopada ubiegłego roku była mniejsza o 1,8 pkt. proc. Jednak w stosunku do pa</w:t>
      </w:r>
      <w:r w:rsidR="00072A54">
        <w:t>ździernika zwiększyła się o 0,1 </w:t>
      </w:r>
      <w:r w:rsidRPr="00361F75">
        <w:t>pkt. proc. W wcześniejszych latach wzrost w listopadzie był sil</w:t>
      </w:r>
      <w:r w:rsidR="00E22A78">
        <w:t>niejszy i wynosił 0,2-0,4 </w:t>
      </w:r>
      <w:r w:rsidRPr="00361F75">
        <w:t>pkt. proc. W czterech województwach – lu</w:t>
      </w:r>
      <w:r w:rsidR="00E22A78">
        <w:t>buskim, mazowieckim, opolskim i </w:t>
      </w:r>
      <w:r w:rsidRPr="00361F75">
        <w:t xml:space="preserve">świętokrzyskim – stopa bezrobocia nie zmieniła się. </w:t>
      </w:r>
    </w:p>
    <w:p w:rsidR="00183F3F" w:rsidRPr="00361F75" w:rsidRDefault="00CB4BCF" w:rsidP="005C408B">
      <w:pPr>
        <w:numPr>
          <w:ilvl w:val="0"/>
          <w:numId w:val="6"/>
        </w:numPr>
        <w:autoSpaceDE w:val="0"/>
        <w:autoSpaceDN w:val="0"/>
        <w:adjustRightInd w:val="0"/>
        <w:spacing w:before="120" w:line="276" w:lineRule="auto"/>
        <w:jc w:val="both"/>
        <w:rPr>
          <w:rFonts w:eastAsiaTheme="minorHAnsi"/>
          <w:color w:val="000000"/>
          <w:sz w:val="23"/>
          <w:szCs w:val="23"/>
          <w:lang w:eastAsia="en-US"/>
        </w:rPr>
      </w:pPr>
      <w:r w:rsidRPr="00361F75">
        <w:rPr>
          <w:rFonts w:eastAsiaTheme="minorHAnsi"/>
          <w:color w:val="000000"/>
          <w:sz w:val="23"/>
          <w:szCs w:val="23"/>
          <w:lang w:eastAsia="en-US"/>
        </w:rPr>
        <w:t>W</w:t>
      </w:r>
      <w:r w:rsidR="00183F3F" w:rsidRPr="00361F75">
        <w:rPr>
          <w:rFonts w:eastAsiaTheme="minorHAnsi"/>
          <w:color w:val="000000"/>
          <w:sz w:val="23"/>
          <w:szCs w:val="23"/>
          <w:lang w:eastAsia="en-US"/>
        </w:rPr>
        <w:t xml:space="preserve"> porównaniu do </w:t>
      </w:r>
      <w:r w:rsidR="00FD1700" w:rsidRPr="00361F75">
        <w:rPr>
          <w:rFonts w:eastAsiaTheme="minorHAnsi"/>
          <w:color w:val="000000"/>
          <w:sz w:val="23"/>
          <w:szCs w:val="23"/>
          <w:lang w:eastAsia="en-US"/>
        </w:rPr>
        <w:t>listopada</w:t>
      </w:r>
      <w:r w:rsidR="00C45F98" w:rsidRPr="00361F75">
        <w:rPr>
          <w:rFonts w:eastAsiaTheme="minorHAnsi"/>
          <w:color w:val="000000"/>
          <w:sz w:val="23"/>
          <w:szCs w:val="23"/>
          <w:lang w:eastAsia="en-US"/>
        </w:rPr>
        <w:t xml:space="preserve"> </w:t>
      </w:r>
      <w:r w:rsidR="00183F3F" w:rsidRPr="00361F75">
        <w:rPr>
          <w:rFonts w:eastAsiaTheme="minorHAnsi"/>
          <w:color w:val="000000"/>
          <w:sz w:val="23"/>
          <w:szCs w:val="23"/>
          <w:lang w:eastAsia="en-US"/>
        </w:rPr>
        <w:t>2013 roku,</w:t>
      </w:r>
      <w:r w:rsidR="003907BF" w:rsidRPr="00361F75">
        <w:rPr>
          <w:rFonts w:eastAsiaTheme="minorHAnsi"/>
          <w:color w:val="000000"/>
          <w:sz w:val="23"/>
          <w:szCs w:val="23"/>
          <w:lang w:eastAsia="en-US"/>
        </w:rPr>
        <w:t xml:space="preserve"> w </w:t>
      </w:r>
      <w:r w:rsidR="00183F3F" w:rsidRPr="00361F75">
        <w:rPr>
          <w:rFonts w:eastAsiaTheme="minorHAnsi"/>
          <w:color w:val="000000"/>
          <w:sz w:val="23"/>
          <w:szCs w:val="23"/>
          <w:lang w:eastAsia="en-US"/>
        </w:rPr>
        <w:t>strukturze bezrobotnych zmniejszył się procentowy udział bezrobotnych</w:t>
      </w:r>
      <w:r w:rsidR="003907BF" w:rsidRPr="00361F75">
        <w:rPr>
          <w:rFonts w:eastAsiaTheme="minorHAnsi"/>
          <w:color w:val="000000"/>
          <w:sz w:val="23"/>
          <w:szCs w:val="23"/>
          <w:lang w:eastAsia="en-US"/>
        </w:rPr>
        <w:t xml:space="preserve"> z </w:t>
      </w:r>
      <w:r w:rsidR="00183F3F" w:rsidRPr="00361F75">
        <w:rPr>
          <w:rFonts w:eastAsiaTheme="minorHAnsi"/>
          <w:color w:val="000000"/>
          <w:sz w:val="23"/>
          <w:szCs w:val="23"/>
          <w:lang w:eastAsia="en-US"/>
        </w:rPr>
        <w:t>prawem do zasiłku, bezrobotnych do 25 roku życia, bezrobotnych</w:t>
      </w:r>
      <w:r w:rsidR="003907BF" w:rsidRPr="00361F75">
        <w:rPr>
          <w:rFonts w:eastAsiaTheme="minorHAnsi"/>
          <w:color w:val="000000"/>
          <w:sz w:val="23"/>
          <w:szCs w:val="23"/>
          <w:lang w:eastAsia="en-US"/>
        </w:rPr>
        <w:t xml:space="preserve"> w </w:t>
      </w:r>
      <w:r w:rsidR="00183F3F" w:rsidRPr="00361F75">
        <w:rPr>
          <w:rFonts w:eastAsiaTheme="minorHAnsi"/>
          <w:color w:val="000000"/>
          <w:sz w:val="23"/>
          <w:szCs w:val="23"/>
          <w:lang w:eastAsia="en-US"/>
        </w:rPr>
        <w:t>okresie do 12 miesięcy od dn</w:t>
      </w:r>
      <w:r w:rsidRPr="00361F75">
        <w:rPr>
          <w:rFonts w:eastAsiaTheme="minorHAnsi"/>
          <w:color w:val="000000"/>
          <w:sz w:val="23"/>
          <w:szCs w:val="23"/>
          <w:lang w:eastAsia="en-US"/>
        </w:rPr>
        <w:t>i</w:t>
      </w:r>
      <w:r w:rsidR="00183F3F" w:rsidRPr="00361F75">
        <w:rPr>
          <w:rFonts w:eastAsiaTheme="minorHAnsi"/>
          <w:color w:val="000000"/>
          <w:sz w:val="23"/>
          <w:szCs w:val="23"/>
          <w:lang w:eastAsia="en-US"/>
        </w:rPr>
        <w:t xml:space="preserve">a ukończenia nauki, dotychczas nie pracujących, </w:t>
      </w:r>
      <w:r w:rsidR="00FD1700" w:rsidRPr="00361F75">
        <w:rPr>
          <w:rFonts w:eastAsiaTheme="minorHAnsi"/>
          <w:color w:val="000000"/>
          <w:sz w:val="23"/>
          <w:szCs w:val="23"/>
          <w:lang w:eastAsia="en-US"/>
        </w:rPr>
        <w:t>bez doświadczenia zawodowego</w:t>
      </w:r>
      <w:r w:rsidR="00A975BF" w:rsidRPr="00361F75">
        <w:rPr>
          <w:rFonts w:eastAsiaTheme="minorHAnsi"/>
          <w:color w:val="000000"/>
          <w:sz w:val="23"/>
          <w:szCs w:val="23"/>
          <w:lang w:eastAsia="en-US"/>
        </w:rPr>
        <w:t>. Z</w:t>
      </w:r>
      <w:r w:rsidR="00183F3F" w:rsidRPr="00361F75">
        <w:rPr>
          <w:rFonts w:eastAsiaTheme="minorHAnsi"/>
          <w:color w:val="000000"/>
          <w:sz w:val="23"/>
          <w:szCs w:val="23"/>
          <w:lang w:eastAsia="en-US"/>
        </w:rPr>
        <w:t>większył się natomiast udział osób długotrwale bezr</w:t>
      </w:r>
      <w:r w:rsidR="00F753E1" w:rsidRPr="00361F75">
        <w:rPr>
          <w:rFonts w:eastAsiaTheme="minorHAnsi"/>
          <w:color w:val="000000"/>
          <w:sz w:val="23"/>
          <w:szCs w:val="23"/>
          <w:lang w:eastAsia="en-US"/>
        </w:rPr>
        <w:t>obotnych oraz niep</w:t>
      </w:r>
      <w:r w:rsidR="004375C4" w:rsidRPr="00361F75">
        <w:rPr>
          <w:rFonts w:eastAsiaTheme="minorHAnsi"/>
          <w:color w:val="000000"/>
          <w:sz w:val="23"/>
          <w:szCs w:val="23"/>
          <w:lang w:eastAsia="en-US"/>
        </w:rPr>
        <w:t>ełnosprawnych, mieszkańców wsi</w:t>
      </w:r>
      <w:r w:rsidR="00F753E1" w:rsidRPr="00361F75">
        <w:rPr>
          <w:rFonts w:eastAsiaTheme="minorHAnsi"/>
          <w:color w:val="000000"/>
          <w:sz w:val="23"/>
          <w:szCs w:val="23"/>
          <w:lang w:eastAsia="en-US"/>
        </w:rPr>
        <w:t>,</w:t>
      </w:r>
      <w:r w:rsidR="00FD1700" w:rsidRPr="00361F75">
        <w:rPr>
          <w:rFonts w:eastAsiaTheme="minorHAnsi"/>
          <w:color w:val="000000"/>
          <w:sz w:val="23"/>
          <w:szCs w:val="23"/>
          <w:lang w:eastAsia="en-US"/>
        </w:rPr>
        <w:t xml:space="preserve"> bez wykształcenia średniego oraz udział bezrobotnych kobiet,</w:t>
      </w:r>
      <w:r w:rsidR="00F753E1" w:rsidRPr="00361F75">
        <w:rPr>
          <w:rFonts w:eastAsiaTheme="minorHAnsi"/>
          <w:color w:val="000000"/>
          <w:sz w:val="23"/>
          <w:szCs w:val="23"/>
          <w:lang w:eastAsia="en-US"/>
        </w:rPr>
        <w:t xml:space="preserve"> zwolnionych</w:t>
      </w:r>
      <w:r w:rsidR="003907BF" w:rsidRPr="00361F75">
        <w:rPr>
          <w:rFonts w:eastAsiaTheme="minorHAnsi"/>
          <w:color w:val="000000"/>
          <w:sz w:val="23"/>
          <w:szCs w:val="23"/>
          <w:lang w:eastAsia="en-US"/>
        </w:rPr>
        <w:t xml:space="preserve"> z </w:t>
      </w:r>
      <w:r w:rsidR="00F753E1" w:rsidRPr="00361F75">
        <w:rPr>
          <w:rFonts w:eastAsiaTheme="minorHAnsi"/>
          <w:color w:val="000000"/>
          <w:sz w:val="23"/>
          <w:szCs w:val="23"/>
          <w:lang w:eastAsia="en-US"/>
        </w:rPr>
        <w:t>przyczyn dotyczących</w:t>
      </w:r>
      <w:r w:rsidR="00A42A75">
        <w:rPr>
          <w:rFonts w:eastAsiaTheme="minorHAnsi"/>
          <w:color w:val="000000"/>
          <w:sz w:val="23"/>
          <w:szCs w:val="23"/>
          <w:lang w:eastAsia="en-US"/>
        </w:rPr>
        <w:t xml:space="preserve"> zakładu pracy, a także </w:t>
      </w:r>
      <w:r w:rsidRPr="00361F75">
        <w:rPr>
          <w:rFonts w:eastAsiaTheme="minorHAnsi"/>
          <w:color w:val="000000"/>
          <w:sz w:val="23"/>
          <w:szCs w:val="23"/>
          <w:lang w:eastAsia="en-US"/>
        </w:rPr>
        <w:t xml:space="preserve">udział </w:t>
      </w:r>
      <w:r w:rsidR="004375C4" w:rsidRPr="00361F75">
        <w:rPr>
          <w:rFonts w:eastAsiaTheme="minorHAnsi"/>
          <w:color w:val="000000"/>
          <w:sz w:val="23"/>
          <w:szCs w:val="23"/>
          <w:lang w:eastAsia="en-US"/>
        </w:rPr>
        <w:t>kobiet</w:t>
      </w:r>
      <w:r w:rsidR="00F753E1" w:rsidRPr="00361F75">
        <w:rPr>
          <w:rFonts w:eastAsiaTheme="minorHAnsi"/>
          <w:color w:val="000000"/>
          <w:sz w:val="23"/>
          <w:szCs w:val="23"/>
          <w:lang w:eastAsia="en-US"/>
        </w:rPr>
        <w:t xml:space="preserve">, które nie podjęły zatrudnienia po urodzeniu dziecka, </w:t>
      </w:r>
      <w:r w:rsidR="00A42A75">
        <w:rPr>
          <w:rFonts w:eastAsiaTheme="minorHAnsi"/>
          <w:color w:val="000000"/>
          <w:sz w:val="23"/>
          <w:szCs w:val="23"/>
          <w:lang w:eastAsia="en-US"/>
        </w:rPr>
        <w:t>osób bez kwalifikacji zawodowych oraz</w:t>
      </w:r>
      <w:r w:rsidR="00F753E1" w:rsidRPr="00361F75">
        <w:rPr>
          <w:rFonts w:eastAsiaTheme="minorHAnsi"/>
          <w:color w:val="000000"/>
          <w:sz w:val="23"/>
          <w:szCs w:val="23"/>
          <w:lang w:eastAsia="en-US"/>
        </w:rPr>
        <w:t xml:space="preserve"> bezrobotnych powyżej 50 roku życia.</w:t>
      </w:r>
    </w:p>
    <w:p w:rsidR="006B4C31" w:rsidRPr="00361F75" w:rsidRDefault="006B4C31" w:rsidP="005C408B">
      <w:pPr>
        <w:pStyle w:val="Akapitzlist"/>
        <w:numPr>
          <w:ilvl w:val="0"/>
          <w:numId w:val="6"/>
        </w:numPr>
        <w:spacing w:before="120" w:after="120" w:line="276" w:lineRule="auto"/>
        <w:jc w:val="both"/>
        <w:rPr>
          <w:rFonts w:eastAsiaTheme="minorHAnsi"/>
          <w:color w:val="000000"/>
          <w:sz w:val="23"/>
          <w:szCs w:val="23"/>
          <w:lang w:eastAsia="en-US"/>
        </w:rPr>
      </w:pPr>
      <w:r w:rsidRPr="00361F75">
        <w:rPr>
          <w:rFonts w:eastAsiaTheme="minorHAnsi"/>
          <w:color w:val="000000"/>
          <w:sz w:val="23"/>
          <w:szCs w:val="23"/>
          <w:lang w:eastAsia="en-US"/>
        </w:rPr>
        <w:t>W listopadzie 2014 roku, do po</w:t>
      </w:r>
      <w:r w:rsidR="009A1B81">
        <w:rPr>
          <w:rFonts w:eastAsiaTheme="minorHAnsi"/>
          <w:color w:val="000000"/>
          <w:sz w:val="23"/>
          <w:szCs w:val="23"/>
          <w:lang w:eastAsia="en-US"/>
        </w:rPr>
        <w:t>wiatowych urzędów pracy wpłynęło</w:t>
      </w:r>
      <w:r w:rsidRPr="00361F75">
        <w:rPr>
          <w:rFonts w:eastAsiaTheme="minorHAnsi"/>
          <w:color w:val="000000"/>
          <w:sz w:val="23"/>
          <w:szCs w:val="23"/>
          <w:lang w:eastAsia="en-US"/>
        </w:rPr>
        <w:t xml:space="preserve"> 2 836 ofert wolnych miejsc pracy i miejsc aktywizacji zawodowej, czyli o 58 ofert (o 2,1%</w:t>
      </w:r>
      <w:r w:rsidR="00E22A78">
        <w:rPr>
          <w:rFonts w:eastAsiaTheme="minorHAnsi"/>
          <w:color w:val="000000"/>
          <w:sz w:val="23"/>
          <w:szCs w:val="23"/>
          <w:lang w:eastAsia="en-US"/>
        </w:rPr>
        <w:t>) więcej niż w listopadzie 2013 </w:t>
      </w:r>
      <w:r w:rsidRPr="00361F75">
        <w:rPr>
          <w:rFonts w:eastAsiaTheme="minorHAnsi"/>
          <w:color w:val="000000"/>
          <w:sz w:val="23"/>
          <w:szCs w:val="23"/>
          <w:lang w:eastAsia="en-US"/>
        </w:rPr>
        <w:t>roku. W porównaniu do ubiegłego roku zwiększyła się: liczba ofert zatrudnienia subsydiowanego – o 137, tj. o 25,1% oraz liczba wolnych mi</w:t>
      </w:r>
      <w:r w:rsidR="00E22A78">
        <w:rPr>
          <w:rFonts w:eastAsiaTheme="minorHAnsi"/>
          <w:color w:val="000000"/>
          <w:sz w:val="23"/>
          <w:szCs w:val="23"/>
          <w:lang w:eastAsia="en-US"/>
        </w:rPr>
        <w:t>ejsc aktywizacji zawodowej – o  </w:t>
      </w:r>
      <w:r w:rsidRPr="00361F75">
        <w:rPr>
          <w:rFonts w:eastAsiaTheme="minorHAnsi"/>
          <w:color w:val="000000"/>
          <w:sz w:val="23"/>
          <w:szCs w:val="23"/>
          <w:lang w:eastAsia="en-US"/>
        </w:rPr>
        <w:t xml:space="preserve">120 ofert, tj. o 31,7%. Zmniejszyła się natomiast liczba ofert </w:t>
      </w:r>
      <w:r w:rsidR="00E22A78">
        <w:rPr>
          <w:rFonts w:eastAsiaTheme="minorHAnsi"/>
          <w:color w:val="000000"/>
          <w:sz w:val="23"/>
          <w:szCs w:val="23"/>
          <w:lang w:eastAsia="en-US"/>
        </w:rPr>
        <w:t>pracy niesubsydiowanej, czyli z </w:t>
      </w:r>
      <w:r w:rsidRPr="00361F75">
        <w:rPr>
          <w:rFonts w:eastAsiaTheme="minorHAnsi"/>
          <w:color w:val="000000"/>
          <w:sz w:val="23"/>
          <w:szCs w:val="23"/>
          <w:lang w:eastAsia="en-US"/>
        </w:rPr>
        <w:t>tzw. wolnego rynku – o 199, tj. o 10,7%;</w:t>
      </w:r>
    </w:p>
    <w:p w:rsidR="006B4C31" w:rsidRPr="00361F75" w:rsidRDefault="006B4C31" w:rsidP="005C408B">
      <w:pPr>
        <w:numPr>
          <w:ilvl w:val="0"/>
          <w:numId w:val="6"/>
        </w:numPr>
        <w:autoSpaceDE w:val="0"/>
        <w:autoSpaceDN w:val="0"/>
        <w:adjustRightInd w:val="0"/>
        <w:spacing w:before="120" w:line="276" w:lineRule="auto"/>
        <w:jc w:val="both"/>
        <w:rPr>
          <w:rFonts w:eastAsiaTheme="minorHAnsi"/>
          <w:color w:val="000000"/>
          <w:sz w:val="23"/>
          <w:szCs w:val="23"/>
          <w:lang w:eastAsia="en-US"/>
        </w:rPr>
      </w:pPr>
      <w:r w:rsidRPr="00361F75">
        <w:rPr>
          <w:lang w:eastAsia="ar-SA"/>
        </w:rPr>
        <w:t xml:space="preserve">W listopadzie 2014 roku, w powiatowych urzędach pracy </w:t>
      </w:r>
      <w:r w:rsidR="00E22A78">
        <w:rPr>
          <w:lang w:eastAsia="ar-SA"/>
        </w:rPr>
        <w:t>zarejestrowanych zostało 10 945 </w:t>
      </w:r>
      <w:r w:rsidRPr="00361F75">
        <w:rPr>
          <w:lang w:eastAsia="ar-SA"/>
        </w:rPr>
        <w:t xml:space="preserve">osób, czyli o 1 308 osób (o 10,7%) mniej niż we październiku 2013 roku. Z ewidencji bezrobotnych wyłączono natomiast 9 804 osoby – o  906 osób (o 10,2%) więcej niż przed rokiem. </w:t>
      </w:r>
    </w:p>
    <w:p w:rsidR="006B4C31" w:rsidRPr="00361F75" w:rsidRDefault="006B4C31" w:rsidP="005C408B">
      <w:pPr>
        <w:pStyle w:val="Akapitzlist"/>
        <w:numPr>
          <w:ilvl w:val="0"/>
          <w:numId w:val="6"/>
        </w:numPr>
        <w:spacing w:before="120" w:after="120" w:line="276" w:lineRule="auto"/>
        <w:jc w:val="both"/>
        <w:rPr>
          <w:rFonts w:eastAsiaTheme="minorHAnsi"/>
          <w:color w:val="000000"/>
          <w:sz w:val="23"/>
          <w:szCs w:val="23"/>
          <w:lang w:eastAsia="en-US"/>
        </w:rPr>
      </w:pPr>
      <w:r w:rsidRPr="00361F75">
        <w:rPr>
          <w:rFonts w:eastAsiaTheme="minorHAnsi"/>
          <w:color w:val="000000"/>
          <w:sz w:val="23"/>
          <w:szCs w:val="23"/>
          <w:lang w:eastAsia="en-US"/>
        </w:rPr>
        <w:t xml:space="preserve">W listopadzie 2014 roku, do różnych form aktywizacji, finansowanych ze środków Funduszu Pracy, skierowano 1 962 osoby, w tym: 538 osób do odbycia stażu (27,4%), 934 osób podjęło pracę subsydiowaną (47,6% zaktywizowanych w tym okresie), 171 osób rozpoczęły prace społecznie użyteczne (8,7%), a 319 osób skierowano na szkolenia (16,7% ogółu). </w:t>
      </w:r>
    </w:p>
    <w:p w:rsidR="006B4C31" w:rsidRPr="00361F75" w:rsidRDefault="006B4C31" w:rsidP="005C408B">
      <w:pPr>
        <w:numPr>
          <w:ilvl w:val="0"/>
          <w:numId w:val="6"/>
        </w:numPr>
        <w:autoSpaceDE w:val="0"/>
        <w:autoSpaceDN w:val="0"/>
        <w:adjustRightInd w:val="0"/>
        <w:spacing w:before="120" w:line="276" w:lineRule="auto"/>
        <w:jc w:val="both"/>
        <w:rPr>
          <w:lang w:eastAsia="ar-SA"/>
        </w:rPr>
      </w:pPr>
      <w:r w:rsidRPr="00361F75">
        <w:rPr>
          <w:lang w:eastAsia="ar-SA"/>
        </w:rPr>
        <w:t>Dotacje na rozpoczęcie działalności gospodarcz</w:t>
      </w:r>
      <w:r w:rsidR="00E22A78">
        <w:rPr>
          <w:lang w:eastAsia="ar-SA"/>
        </w:rPr>
        <w:t>ej otrzymało w 2014 roku, 1 839 </w:t>
      </w:r>
      <w:r w:rsidRPr="00361F75">
        <w:rPr>
          <w:lang w:eastAsia="ar-SA"/>
        </w:rPr>
        <w:t>bezrobotnych (o 112 osób, tj. 5,7% mniej niż w analogicznym okresie roku ubiegłego), natomiast w ramach refundacji utworzenia bądź doposażenia miejsca pracy, udzielono dotacji 1 107 pracodawcom (o 338 osób, tj. o 44,0% więcej niż w 2013 roku), na utworzenie 1 475 miejsc pracy. Na stanowiskach utworzonych w ramach refundacji kosztów zatrudnienia bezrobotnego, zatrudniono o</w:t>
      </w:r>
      <w:r w:rsidR="00E22A78">
        <w:rPr>
          <w:lang w:eastAsia="ar-SA"/>
        </w:rPr>
        <w:t>d początku bieżącego roku 2 125 </w:t>
      </w:r>
      <w:r w:rsidRPr="00361F75">
        <w:rPr>
          <w:lang w:eastAsia="ar-SA"/>
        </w:rPr>
        <w:t>bezrobotnych (o 495 osób tj. o 30,4% więcej niż w 2013 roku).</w:t>
      </w:r>
    </w:p>
    <w:p w:rsidR="006B4C31" w:rsidRDefault="006B4C31" w:rsidP="005C408B">
      <w:pPr>
        <w:numPr>
          <w:ilvl w:val="0"/>
          <w:numId w:val="6"/>
        </w:numPr>
        <w:autoSpaceDE w:val="0"/>
        <w:autoSpaceDN w:val="0"/>
        <w:adjustRightInd w:val="0"/>
        <w:spacing w:before="120" w:line="276" w:lineRule="auto"/>
        <w:jc w:val="both"/>
        <w:rPr>
          <w:rFonts w:eastAsiaTheme="minorHAnsi"/>
          <w:color w:val="000000"/>
          <w:sz w:val="23"/>
          <w:szCs w:val="23"/>
          <w:lang w:eastAsia="en-US"/>
        </w:rPr>
      </w:pPr>
      <w:r w:rsidRPr="00361F75">
        <w:rPr>
          <w:rFonts w:eastAsiaTheme="minorHAnsi"/>
          <w:color w:val="000000"/>
          <w:sz w:val="23"/>
          <w:szCs w:val="23"/>
          <w:lang w:eastAsia="en-US"/>
        </w:rPr>
        <w:t>W listopadzie 2014 roku, w województwie warmińsko-mazurskim z Funduszu Pracy wydatkowano 35 656,50 tys. zł, z czego: 13 133,90 tys. zł (36,8% ogółu wydatków) wydatkowano na zasiłki dla bezrobotnych – o 2 619,</w:t>
      </w:r>
      <w:r w:rsidR="00072A54">
        <w:rPr>
          <w:rFonts w:eastAsiaTheme="minorHAnsi"/>
          <w:color w:val="000000"/>
          <w:sz w:val="23"/>
          <w:szCs w:val="23"/>
          <w:lang w:eastAsia="en-US"/>
        </w:rPr>
        <w:t>6 tys. zł (o 16,6%) mniej niż w </w:t>
      </w:r>
      <w:r w:rsidRPr="00361F75">
        <w:rPr>
          <w:rFonts w:eastAsiaTheme="minorHAnsi"/>
          <w:color w:val="000000"/>
          <w:sz w:val="23"/>
          <w:szCs w:val="23"/>
          <w:lang w:eastAsia="en-US"/>
        </w:rPr>
        <w:t>analogicznym okresie 2013 roku; 20 353,50 tys. zł (57,1%) wydatkowano na programy na rzecz promocji zatrudnienia – o 4 404,2 tys. zł (o 27,6%) więcej niż w ty</w:t>
      </w:r>
      <w:r w:rsidR="009A1B81">
        <w:rPr>
          <w:rFonts w:eastAsiaTheme="minorHAnsi"/>
          <w:color w:val="000000"/>
          <w:sz w:val="23"/>
          <w:szCs w:val="23"/>
          <w:lang w:eastAsia="en-US"/>
        </w:rPr>
        <w:t>m samym okresie 2013 </w:t>
      </w:r>
      <w:r w:rsidRPr="00361F75">
        <w:rPr>
          <w:rFonts w:eastAsiaTheme="minorHAnsi"/>
          <w:color w:val="000000"/>
          <w:sz w:val="23"/>
          <w:szCs w:val="23"/>
          <w:lang w:eastAsia="en-US"/>
        </w:rPr>
        <w:t>roku.</w:t>
      </w:r>
    </w:p>
    <w:p w:rsidR="006B4C31" w:rsidRPr="00361F75" w:rsidRDefault="006B4C31" w:rsidP="005C408B">
      <w:pPr>
        <w:pStyle w:val="Akapitzlist"/>
        <w:numPr>
          <w:ilvl w:val="0"/>
          <w:numId w:val="6"/>
        </w:numPr>
        <w:autoSpaceDE w:val="0"/>
        <w:autoSpaceDN w:val="0"/>
        <w:adjustRightInd w:val="0"/>
        <w:spacing w:before="120" w:after="120" w:line="276" w:lineRule="auto"/>
        <w:jc w:val="both"/>
        <w:rPr>
          <w:rFonts w:eastAsiaTheme="minorHAnsi"/>
          <w:color w:val="000000"/>
          <w:sz w:val="23"/>
          <w:szCs w:val="23"/>
          <w:lang w:eastAsia="en-US"/>
        </w:rPr>
      </w:pPr>
      <w:r w:rsidRPr="00361F75">
        <w:rPr>
          <w:rFonts w:eastAsiaTheme="minorHAnsi"/>
          <w:color w:val="000000"/>
          <w:sz w:val="23"/>
          <w:szCs w:val="23"/>
          <w:lang w:eastAsia="en-US"/>
        </w:rPr>
        <w:t xml:space="preserve">Od początku roku w województwie warmińsko-mazurskim wydatki Funduszu Pracy wyniosły 367 126,0 tys. zł, z czego 170 082,70 tys. zł przeznaczono na </w:t>
      </w:r>
      <w:r w:rsidR="00072A54">
        <w:rPr>
          <w:rFonts w:eastAsiaTheme="minorHAnsi"/>
          <w:color w:val="000000"/>
          <w:sz w:val="23"/>
          <w:szCs w:val="23"/>
          <w:lang w:eastAsia="en-US"/>
        </w:rPr>
        <w:t>zasiłki dla bezrobotnych, a 174 </w:t>
      </w:r>
      <w:r w:rsidRPr="00361F75">
        <w:rPr>
          <w:rFonts w:eastAsiaTheme="minorHAnsi"/>
          <w:color w:val="000000"/>
          <w:sz w:val="23"/>
          <w:szCs w:val="23"/>
          <w:lang w:eastAsia="en-US"/>
        </w:rPr>
        <w:t>846,80 tys. zł na programy na rzecz promocji zatrudnienia. Dla porównania w 2013 roku wydatki te wynosiły odpowiednio: 392 498,70 tys. zł; 200 972,</w:t>
      </w:r>
      <w:r w:rsidR="00741AD1">
        <w:rPr>
          <w:rFonts w:eastAsiaTheme="minorHAnsi"/>
          <w:color w:val="000000"/>
          <w:sz w:val="23"/>
          <w:szCs w:val="23"/>
          <w:lang w:eastAsia="en-US"/>
        </w:rPr>
        <w:t>70 tys. zł oraz 167 797,10 tys. </w:t>
      </w:r>
      <w:r w:rsidRPr="00361F75">
        <w:rPr>
          <w:rFonts w:eastAsiaTheme="minorHAnsi"/>
          <w:color w:val="000000"/>
          <w:sz w:val="23"/>
          <w:szCs w:val="23"/>
          <w:lang w:eastAsia="en-US"/>
        </w:rPr>
        <w:t>zł</w:t>
      </w:r>
      <w:r w:rsidR="00741AD1">
        <w:rPr>
          <w:rFonts w:eastAsiaTheme="minorHAnsi"/>
          <w:color w:val="000000"/>
          <w:sz w:val="23"/>
          <w:szCs w:val="23"/>
          <w:lang w:eastAsia="en-US"/>
        </w:rPr>
        <w:t>.</w:t>
      </w:r>
    </w:p>
    <w:p w:rsidR="00B1429D" w:rsidRPr="00361F75" w:rsidRDefault="006B4C31" w:rsidP="005C408B">
      <w:pPr>
        <w:pStyle w:val="Akapitzlist"/>
        <w:numPr>
          <w:ilvl w:val="0"/>
          <w:numId w:val="6"/>
        </w:numPr>
        <w:autoSpaceDE w:val="0"/>
        <w:autoSpaceDN w:val="0"/>
        <w:adjustRightInd w:val="0"/>
        <w:spacing w:before="120" w:after="120" w:line="276" w:lineRule="auto"/>
        <w:jc w:val="both"/>
        <w:rPr>
          <w:rFonts w:eastAsiaTheme="minorHAnsi"/>
          <w:color w:val="000000"/>
          <w:sz w:val="23"/>
          <w:szCs w:val="23"/>
          <w:lang w:eastAsia="en-US"/>
        </w:rPr>
      </w:pPr>
      <w:r w:rsidRPr="00361F75">
        <w:rPr>
          <w:bCs/>
          <w:iCs/>
        </w:rPr>
        <w:t xml:space="preserve">Od początku roku z usług CIiPKZ w Olsztynie i w Elblągu </w:t>
      </w:r>
      <w:r w:rsidR="00072A54">
        <w:rPr>
          <w:bCs/>
          <w:iCs/>
        </w:rPr>
        <w:t>skorzystało 4 229 osób (o 2 670 </w:t>
      </w:r>
      <w:r w:rsidRPr="00361F75">
        <w:rPr>
          <w:bCs/>
          <w:iCs/>
        </w:rPr>
        <w:t>osób, tj. o 38,7% mniej niż w tym samym okresie w 2013 roku).</w:t>
      </w:r>
    </w:p>
    <w:p w:rsidR="00B1429D" w:rsidRPr="00361F75" w:rsidRDefault="00B1429D">
      <w:pPr>
        <w:spacing w:before="0" w:after="0"/>
        <w:jc w:val="both"/>
        <w:rPr>
          <w:color w:val="000000"/>
          <w:sz w:val="20"/>
          <w:szCs w:val="20"/>
          <w:u w:val="single"/>
        </w:rPr>
      </w:pPr>
    </w:p>
    <w:p w:rsidR="00B27177" w:rsidRPr="00361F75" w:rsidRDefault="00B27177">
      <w:pPr>
        <w:spacing w:before="0" w:after="0"/>
        <w:jc w:val="both"/>
        <w:rPr>
          <w:color w:val="000000"/>
          <w:sz w:val="20"/>
          <w:szCs w:val="20"/>
          <w:u w:val="single"/>
        </w:rPr>
      </w:pPr>
    </w:p>
    <w:p w:rsidR="00B27177" w:rsidRPr="00361F75" w:rsidRDefault="00B27177">
      <w:pPr>
        <w:spacing w:before="0" w:after="0"/>
        <w:jc w:val="both"/>
        <w:rPr>
          <w:color w:val="000000"/>
          <w:sz w:val="20"/>
          <w:szCs w:val="20"/>
          <w:u w:val="single"/>
        </w:rPr>
      </w:pPr>
    </w:p>
    <w:p w:rsidR="00B27177" w:rsidRPr="00361F75" w:rsidRDefault="00B27177">
      <w:pPr>
        <w:spacing w:before="0" w:after="0"/>
        <w:jc w:val="both"/>
        <w:rPr>
          <w:color w:val="000000"/>
          <w:sz w:val="20"/>
          <w:szCs w:val="20"/>
          <w:u w:val="single"/>
        </w:rPr>
      </w:pPr>
    </w:p>
    <w:p w:rsidR="0063212D" w:rsidRDefault="0063212D">
      <w:pPr>
        <w:spacing w:before="0" w:after="0"/>
        <w:jc w:val="both"/>
        <w:rPr>
          <w:color w:val="000000"/>
          <w:sz w:val="20"/>
          <w:szCs w:val="20"/>
          <w:u w:val="single"/>
        </w:rPr>
      </w:pPr>
    </w:p>
    <w:p w:rsidR="00165530" w:rsidRPr="00361F75" w:rsidRDefault="00DD4BFB">
      <w:pPr>
        <w:spacing w:before="0" w:after="0"/>
        <w:jc w:val="both"/>
        <w:rPr>
          <w:color w:val="000000"/>
        </w:rPr>
      </w:pPr>
      <w:r w:rsidRPr="00361F75">
        <w:rPr>
          <w:color w:val="000000"/>
          <w:sz w:val="20"/>
          <w:szCs w:val="20"/>
          <w:u w:val="single"/>
        </w:rPr>
        <w:t>Opracowanie:</w:t>
      </w:r>
    </w:p>
    <w:p w:rsidR="00165530" w:rsidRPr="00361F75" w:rsidRDefault="00DD4BFB">
      <w:pPr>
        <w:spacing w:before="0" w:after="0"/>
        <w:jc w:val="both"/>
        <w:rPr>
          <w:color w:val="000000"/>
          <w:sz w:val="20"/>
          <w:szCs w:val="20"/>
        </w:rPr>
      </w:pPr>
      <w:r w:rsidRPr="00361F75">
        <w:rPr>
          <w:color w:val="000000"/>
          <w:sz w:val="20"/>
          <w:szCs w:val="20"/>
        </w:rPr>
        <w:t>W</w:t>
      </w:r>
      <w:r w:rsidR="00AF5A47" w:rsidRPr="00361F75">
        <w:rPr>
          <w:color w:val="000000"/>
          <w:sz w:val="20"/>
          <w:szCs w:val="20"/>
        </w:rPr>
        <w:t xml:space="preserve">ydział Polityki Rynku Pracy </w:t>
      </w:r>
      <w:r w:rsidR="009C5D1B" w:rsidRPr="00361F75">
        <w:rPr>
          <w:color w:val="000000"/>
          <w:sz w:val="20"/>
          <w:szCs w:val="20"/>
        </w:rPr>
        <w:t>(UZ</w:t>
      </w:r>
      <w:r w:rsidR="00646D08" w:rsidRPr="00361F75">
        <w:rPr>
          <w:color w:val="000000"/>
          <w:sz w:val="20"/>
          <w:szCs w:val="20"/>
        </w:rPr>
        <w:t>)</w:t>
      </w:r>
    </w:p>
    <w:p w:rsidR="00165530" w:rsidRPr="00361F75" w:rsidRDefault="00DD4BFB" w:rsidP="00657C74">
      <w:pPr>
        <w:framePr w:w="9209" w:wrap="auto" w:hAnchor="text"/>
        <w:spacing w:before="0" w:after="0"/>
        <w:jc w:val="left"/>
        <w:rPr>
          <w:color w:val="000000"/>
          <w:sz w:val="20"/>
          <w:szCs w:val="20"/>
        </w:rPr>
        <w:sectPr w:rsidR="00165530" w:rsidRPr="00361F75">
          <w:footerReference w:type="even" r:id="rId35"/>
          <w:footerReference w:type="default" r:id="rId36"/>
          <w:footerReference w:type="first" r:id="rId37"/>
          <w:pgSz w:w="11906" w:h="16838"/>
          <w:pgMar w:top="1079" w:right="1286" w:bottom="719" w:left="1418" w:header="709" w:footer="709" w:gutter="0"/>
          <w:cols w:space="708"/>
          <w:titlePg/>
          <w:docGrid w:linePitch="360"/>
        </w:sectPr>
      </w:pPr>
      <w:r w:rsidRPr="00361F75">
        <w:rPr>
          <w:color w:val="000000"/>
          <w:sz w:val="20"/>
          <w:szCs w:val="20"/>
        </w:rPr>
        <w:t>Wojewódzki Urząd Pracy</w:t>
      </w:r>
      <w:r w:rsidR="003907BF" w:rsidRPr="00361F75">
        <w:rPr>
          <w:color w:val="000000"/>
          <w:sz w:val="20"/>
          <w:szCs w:val="20"/>
        </w:rPr>
        <w:t xml:space="preserve"> w </w:t>
      </w:r>
      <w:r w:rsidRPr="00361F75">
        <w:rPr>
          <w:color w:val="000000"/>
          <w:sz w:val="20"/>
          <w:szCs w:val="20"/>
        </w:rPr>
        <w:t>Olsztynie</w:t>
      </w:r>
    </w:p>
    <w:p w:rsidR="00165530" w:rsidRPr="00361F75" w:rsidRDefault="00DD4BFB">
      <w:pPr>
        <w:shd w:val="clear" w:color="auto" w:fill="CCFF66"/>
        <w:spacing w:before="0" w:after="0"/>
        <w:outlineLvl w:val="0"/>
        <w:rPr>
          <w:b/>
          <w:sz w:val="28"/>
          <w:szCs w:val="28"/>
        </w:rPr>
      </w:pPr>
      <w:bookmarkStart w:id="83" w:name="_Toc310327998"/>
      <w:bookmarkStart w:id="84" w:name="_Toc398893671"/>
      <w:bookmarkStart w:id="85" w:name="_Toc297019655"/>
      <w:r w:rsidRPr="00361F75">
        <w:rPr>
          <w:b/>
          <w:sz w:val="28"/>
          <w:szCs w:val="28"/>
        </w:rPr>
        <w:t>Załączniki</w:t>
      </w:r>
      <w:bookmarkEnd w:id="83"/>
      <w:bookmarkEnd w:id="84"/>
    </w:p>
    <w:p w:rsidR="00165530" w:rsidRPr="00361F75" w:rsidRDefault="00DD4BFB">
      <w:pPr>
        <w:spacing w:before="0" w:after="0"/>
        <w:jc w:val="right"/>
        <w:rPr>
          <w:b/>
          <w:sz w:val="22"/>
          <w:szCs w:val="22"/>
        </w:rPr>
      </w:pPr>
      <w:r w:rsidRPr="00361F75">
        <w:rPr>
          <w:b/>
          <w:sz w:val="22"/>
          <w:szCs w:val="22"/>
        </w:rPr>
        <w:t>Załącznik 1.</w:t>
      </w:r>
    </w:p>
    <w:p w:rsidR="00165530" w:rsidRPr="00361F75" w:rsidRDefault="00DD4BFB">
      <w:pPr>
        <w:spacing w:before="0" w:after="0"/>
        <w:rPr>
          <w:b/>
          <w:sz w:val="28"/>
          <w:szCs w:val="28"/>
        </w:rPr>
      </w:pPr>
      <w:r w:rsidRPr="00361F75">
        <w:rPr>
          <w:b/>
          <w:sz w:val="28"/>
          <w:szCs w:val="28"/>
        </w:rPr>
        <w:t>Bezrobocie</w:t>
      </w:r>
      <w:r w:rsidR="003907BF" w:rsidRPr="00361F75">
        <w:rPr>
          <w:b/>
          <w:sz w:val="28"/>
          <w:szCs w:val="28"/>
        </w:rPr>
        <w:t xml:space="preserve"> w </w:t>
      </w:r>
      <w:r w:rsidR="00916FC8" w:rsidRPr="00361F75">
        <w:rPr>
          <w:b/>
          <w:sz w:val="28"/>
          <w:szCs w:val="28"/>
        </w:rPr>
        <w:t>województwie warmińsko-</w:t>
      </w:r>
      <w:r w:rsidRPr="00361F75">
        <w:rPr>
          <w:b/>
          <w:sz w:val="28"/>
          <w:szCs w:val="28"/>
        </w:rPr>
        <w:t>mazurskim</w:t>
      </w:r>
    </w:p>
    <w:tbl>
      <w:tblPr>
        <w:tblW w:w="5000" w:type="pct"/>
        <w:jc w:val="center"/>
        <w:tblCellMar>
          <w:left w:w="70" w:type="dxa"/>
          <w:right w:w="70" w:type="dxa"/>
        </w:tblCellMar>
        <w:tblLook w:val="04A0" w:firstRow="1" w:lastRow="0" w:firstColumn="1" w:lastColumn="0" w:noHBand="0" w:noVBand="1"/>
      </w:tblPr>
      <w:tblGrid>
        <w:gridCol w:w="2071"/>
        <w:gridCol w:w="1197"/>
        <w:gridCol w:w="1197"/>
        <w:gridCol w:w="1213"/>
        <w:gridCol w:w="1219"/>
        <w:gridCol w:w="1213"/>
        <w:gridCol w:w="1213"/>
        <w:gridCol w:w="1216"/>
        <w:gridCol w:w="1213"/>
        <w:gridCol w:w="1196"/>
        <w:gridCol w:w="1194"/>
      </w:tblGrid>
      <w:tr w:rsidR="00165530" w:rsidRPr="00361F75" w:rsidTr="00D838CB">
        <w:trPr>
          <w:trHeight w:hRule="exact" w:val="284"/>
          <w:jc w:val="center"/>
        </w:trPr>
        <w:tc>
          <w:tcPr>
            <w:tcW w:w="732" w:type="pct"/>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165530" w:rsidRPr="00361F75" w:rsidRDefault="00DD4BFB" w:rsidP="00775D2A">
            <w:pPr>
              <w:spacing w:before="0" w:after="0"/>
              <w:rPr>
                <w:color w:val="000000"/>
                <w:sz w:val="20"/>
                <w:szCs w:val="20"/>
              </w:rPr>
            </w:pPr>
            <w:r w:rsidRPr="00361F75">
              <w:rPr>
                <w:color w:val="000000"/>
                <w:sz w:val="20"/>
                <w:szCs w:val="20"/>
              </w:rPr>
              <w:t>Powiat</w:t>
            </w:r>
          </w:p>
        </w:tc>
        <w:tc>
          <w:tcPr>
            <w:tcW w:w="1706" w:type="pct"/>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165530" w:rsidRPr="00361F75" w:rsidRDefault="00DD4BFB" w:rsidP="00775D2A">
            <w:pPr>
              <w:spacing w:before="0" w:after="0"/>
              <w:jc w:val="left"/>
              <w:rPr>
                <w:b/>
                <w:bCs/>
                <w:color w:val="000000"/>
                <w:sz w:val="20"/>
                <w:szCs w:val="20"/>
              </w:rPr>
            </w:pPr>
            <w:r w:rsidRPr="00361F75">
              <w:rPr>
                <w:b/>
                <w:bCs/>
                <w:color w:val="000000"/>
                <w:sz w:val="20"/>
                <w:szCs w:val="20"/>
              </w:rPr>
              <w:t xml:space="preserve">         </w:t>
            </w:r>
            <w:r w:rsidR="007C27B2" w:rsidRPr="00361F75">
              <w:rPr>
                <w:b/>
                <w:bCs/>
                <w:color w:val="000000"/>
                <w:sz w:val="20"/>
                <w:szCs w:val="20"/>
              </w:rPr>
              <w:t>LICZBA BEZROBOTNYCH</w:t>
            </w:r>
            <w:r w:rsidRPr="00361F75">
              <w:rPr>
                <w:b/>
                <w:bCs/>
                <w:color w:val="000000"/>
                <w:sz w:val="20"/>
                <w:szCs w:val="20"/>
              </w:rPr>
              <w:t xml:space="preserve"> - OGÓŁEM</w:t>
            </w:r>
          </w:p>
        </w:tc>
        <w:tc>
          <w:tcPr>
            <w:tcW w:w="12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775D2A">
            <w:pPr>
              <w:spacing w:before="0" w:after="0"/>
              <w:jc w:val="left"/>
              <w:rPr>
                <w:b/>
                <w:bCs/>
                <w:color w:val="000000"/>
                <w:sz w:val="20"/>
                <w:szCs w:val="20"/>
              </w:rPr>
            </w:pPr>
            <w:r w:rsidRPr="00361F75">
              <w:rPr>
                <w:b/>
                <w:bCs/>
                <w:color w:val="000000"/>
                <w:sz w:val="20"/>
                <w:szCs w:val="20"/>
              </w:rPr>
              <w:t xml:space="preserve">             WZROST / </w:t>
            </w:r>
            <w:r w:rsidR="007C27B2" w:rsidRPr="00361F75">
              <w:rPr>
                <w:b/>
                <w:bCs/>
                <w:color w:val="000000"/>
                <w:sz w:val="20"/>
                <w:szCs w:val="20"/>
              </w:rPr>
              <w:t>SPADEK w</w:t>
            </w:r>
            <w:r w:rsidR="003907BF" w:rsidRPr="00361F75">
              <w:rPr>
                <w:b/>
                <w:bCs/>
                <w:color w:val="000000"/>
                <w:sz w:val="20"/>
                <w:szCs w:val="20"/>
              </w:rPr>
              <w:t> </w:t>
            </w:r>
            <w:r w:rsidRPr="00361F75">
              <w:rPr>
                <w:b/>
                <w:bCs/>
                <w:color w:val="000000"/>
                <w:sz w:val="20"/>
                <w:szCs w:val="20"/>
              </w:rPr>
              <w:t>%</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775D2A">
            <w:pPr>
              <w:spacing w:before="0" w:after="0"/>
              <w:jc w:val="left"/>
              <w:rPr>
                <w:b/>
                <w:bCs/>
                <w:color w:val="000000"/>
                <w:sz w:val="20"/>
                <w:szCs w:val="20"/>
              </w:rPr>
            </w:pPr>
            <w:r w:rsidRPr="00361F75">
              <w:rPr>
                <w:b/>
                <w:bCs/>
                <w:color w:val="000000"/>
                <w:sz w:val="20"/>
                <w:szCs w:val="20"/>
              </w:rPr>
              <w:t xml:space="preserve">                    WZROST / SPADEK</w:t>
            </w:r>
          </w:p>
        </w:tc>
      </w:tr>
      <w:tr w:rsidR="00CD0356" w:rsidRPr="00361F75" w:rsidTr="00D838CB">
        <w:trPr>
          <w:trHeight w:hRule="exact" w:val="284"/>
          <w:jc w:val="center"/>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361F75"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31" w:type="pct"/>
            <w:tcBorders>
              <w:top w:val="nil"/>
              <w:left w:val="nil"/>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9" w:type="pct"/>
            <w:tcBorders>
              <w:top w:val="nil"/>
              <w:left w:val="nil"/>
              <w:bottom w:val="nil"/>
              <w:right w:val="nil"/>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xml:space="preserve"> </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r>
      <w:tr w:rsidR="00CD0356" w:rsidRPr="00361F75" w:rsidTr="00D838CB">
        <w:trPr>
          <w:trHeight w:hRule="exact" w:val="284"/>
          <w:jc w:val="center"/>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361F75"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361F75" w:rsidRDefault="00CD0356" w:rsidP="00775D2A">
            <w:pPr>
              <w:spacing w:before="0" w:after="0"/>
              <w:rPr>
                <w:color w:val="000000"/>
                <w:sz w:val="20"/>
                <w:szCs w:val="20"/>
              </w:rPr>
            </w:pPr>
            <w:r w:rsidRPr="00361F75">
              <w:rPr>
                <w:color w:val="000000"/>
                <w:sz w:val="20"/>
                <w:szCs w:val="20"/>
              </w:rPr>
              <w:t>XII- 2013</w:t>
            </w: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361F75" w:rsidRDefault="00943454" w:rsidP="00775D2A">
            <w:pPr>
              <w:spacing w:before="0" w:after="0"/>
              <w:rPr>
                <w:color w:val="000000"/>
                <w:sz w:val="20"/>
                <w:szCs w:val="20"/>
              </w:rPr>
            </w:pPr>
            <w:r w:rsidRPr="00361F75">
              <w:rPr>
                <w:color w:val="000000"/>
                <w:sz w:val="20"/>
                <w:szCs w:val="20"/>
              </w:rPr>
              <w:t>X</w:t>
            </w:r>
            <w:r w:rsidR="00CD0356" w:rsidRPr="00361F75">
              <w:rPr>
                <w:color w:val="000000"/>
                <w:sz w:val="20"/>
                <w:szCs w:val="20"/>
              </w:rPr>
              <w:t>- 2014</w:t>
            </w:r>
          </w:p>
        </w:tc>
        <w:tc>
          <w:tcPr>
            <w:tcW w:w="429" w:type="pct"/>
            <w:tcBorders>
              <w:top w:val="nil"/>
              <w:left w:val="nil"/>
              <w:bottom w:val="nil"/>
              <w:right w:val="single" w:sz="4" w:space="0" w:color="auto"/>
            </w:tcBorders>
            <w:shd w:val="clear" w:color="auto" w:fill="F2F2F2" w:themeFill="background1" w:themeFillShade="F2"/>
            <w:noWrap/>
            <w:vAlign w:val="center"/>
            <w:hideMark/>
          </w:tcPr>
          <w:p w:rsidR="00CD0356" w:rsidRPr="00361F75" w:rsidRDefault="002757A6" w:rsidP="00775D2A">
            <w:pPr>
              <w:spacing w:before="0" w:after="0"/>
              <w:rPr>
                <w:color w:val="000000"/>
                <w:sz w:val="20"/>
                <w:szCs w:val="20"/>
              </w:rPr>
            </w:pPr>
            <w:r w:rsidRPr="00361F75">
              <w:rPr>
                <w:color w:val="000000"/>
                <w:sz w:val="20"/>
                <w:szCs w:val="20"/>
              </w:rPr>
              <w:t>X</w:t>
            </w:r>
            <w:r w:rsidR="000E2575" w:rsidRPr="00361F75">
              <w:rPr>
                <w:color w:val="000000"/>
                <w:sz w:val="20"/>
                <w:szCs w:val="20"/>
              </w:rPr>
              <w:t>I</w:t>
            </w:r>
            <w:r w:rsidR="00CD0356" w:rsidRPr="00361F75">
              <w:rPr>
                <w:color w:val="000000"/>
                <w:sz w:val="20"/>
                <w:szCs w:val="20"/>
              </w:rPr>
              <w:t xml:space="preserve"> - 2013</w:t>
            </w:r>
          </w:p>
        </w:tc>
        <w:tc>
          <w:tcPr>
            <w:tcW w:w="431" w:type="pct"/>
            <w:tcBorders>
              <w:top w:val="nil"/>
              <w:left w:val="nil"/>
              <w:bottom w:val="nil"/>
              <w:right w:val="single" w:sz="4" w:space="0" w:color="auto"/>
            </w:tcBorders>
            <w:shd w:val="clear" w:color="auto" w:fill="F2F2F2" w:themeFill="background1" w:themeFillShade="F2"/>
            <w:noWrap/>
            <w:vAlign w:val="center"/>
            <w:hideMark/>
          </w:tcPr>
          <w:p w:rsidR="00CD0356" w:rsidRPr="00361F75" w:rsidRDefault="002757A6" w:rsidP="00775D2A">
            <w:pPr>
              <w:spacing w:before="0" w:after="0"/>
              <w:rPr>
                <w:color w:val="000000"/>
                <w:sz w:val="20"/>
                <w:szCs w:val="20"/>
              </w:rPr>
            </w:pPr>
            <w:r w:rsidRPr="00361F75">
              <w:rPr>
                <w:color w:val="000000"/>
                <w:sz w:val="20"/>
                <w:szCs w:val="20"/>
              </w:rPr>
              <w:t>X</w:t>
            </w:r>
            <w:r w:rsidR="000E2575" w:rsidRPr="00361F75">
              <w:rPr>
                <w:color w:val="000000"/>
                <w:sz w:val="20"/>
                <w:szCs w:val="20"/>
              </w:rPr>
              <w:t>I</w:t>
            </w:r>
            <w:r w:rsidR="00CD0356" w:rsidRPr="00361F75">
              <w:rPr>
                <w:color w:val="000000"/>
                <w:sz w:val="20"/>
                <w:szCs w:val="20"/>
              </w:rPr>
              <w:t xml:space="preserve"> - 2014</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5 : 2</w:t>
            </w:r>
          </w:p>
        </w:tc>
        <w:tc>
          <w:tcPr>
            <w:tcW w:w="429" w:type="pct"/>
            <w:tcBorders>
              <w:top w:val="nil"/>
              <w:left w:val="nil"/>
              <w:bottom w:val="nil"/>
              <w:right w:val="nil"/>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5 :  3</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5 :  4</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xml:space="preserve"> 5 - 2</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5 - 3</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5 - 4</w:t>
            </w:r>
          </w:p>
        </w:tc>
      </w:tr>
      <w:tr w:rsidR="00CD0356" w:rsidRPr="00361F75" w:rsidTr="00D838CB">
        <w:trPr>
          <w:trHeight w:hRule="exact" w:val="284"/>
          <w:jc w:val="center"/>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361F75" w:rsidRDefault="00CD0356" w:rsidP="00775D2A">
            <w:pPr>
              <w:spacing w:before="0" w:after="0"/>
              <w:jc w:val="left"/>
              <w:rPr>
                <w:color w:val="000000"/>
                <w:sz w:val="20"/>
                <w:szCs w:val="20"/>
              </w:rPr>
            </w:pP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9" w:type="pct"/>
            <w:tcBorders>
              <w:top w:val="nil"/>
              <w:left w:val="nil"/>
              <w:bottom w:val="single" w:sz="4" w:space="0" w:color="auto"/>
              <w:right w:val="nil"/>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30" w:type="pct"/>
            <w:tcBorders>
              <w:top w:val="nil"/>
              <w:left w:val="single" w:sz="4" w:space="0" w:color="auto"/>
              <w:bottom w:val="single" w:sz="4" w:space="0" w:color="auto"/>
              <w:right w:val="nil"/>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 </w:t>
            </w:r>
          </w:p>
        </w:tc>
      </w:tr>
      <w:tr w:rsidR="00CD0356" w:rsidRPr="00361F75" w:rsidTr="00D838CB">
        <w:trPr>
          <w:trHeight w:hRule="exact" w:val="284"/>
          <w:jc w:val="center"/>
        </w:trPr>
        <w:tc>
          <w:tcPr>
            <w:tcW w:w="73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18"/>
                <w:szCs w:val="18"/>
              </w:rPr>
            </w:pPr>
            <w:r w:rsidRPr="00361F75">
              <w:rPr>
                <w:color w:val="000000"/>
                <w:sz w:val="18"/>
                <w:szCs w:val="18"/>
              </w:rPr>
              <w:t>1</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2</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3</w:t>
            </w:r>
          </w:p>
        </w:tc>
        <w:tc>
          <w:tcPr>
            <w:tcW w:w="429"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361F75" w:rsidRDefault="00CD0356" w:rsidP="00775D2A">
            <w:pPr>
              <w:spacing w:before="0" w:after="0"/>
              <w:rPr>
                <w:color w:val="000000"/>
                <w:sz w:val="20"/>
                <w:szCs w:val="20"/>
              </w:rPr>
            </w:pPr>
            <w:r w:rsidRPr="00361F75">
              <w:rPr>
                <w:color w:val="000000"/>
                <w:sz w:val="20"/>
                <w:szCs w:val="20"/>
              </w:rPr>
              <w:t>4.</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361F75" w:rsidRDefault="00CD0356" w:rsidP="00775D2A">
            <w:pPr>
              <w:spacing w:before="0" w:after="0"/>
              <w:rPr>
                <w:color w:val="000000"/>
                <w:sz w:val="20"/>
                <w:szCs w:val="20"/>
              </w:rPr>
            </w:pPr>
            <w:r w:rsidRPr="00361F75">
              <w:rPr>
                <w:color w:val="000000"/>
                <w:sz w:val="20"/>
                <w:szCs w:val="20"/>
              </w:rPr>
              <w:t>5.</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6.</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7.</w:t>
            </w:r>
          </w:p>
        </w:tc>
        <w:tc>
          <w:tcPr>
            <w:tcW w:w="430"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8.</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9.</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361F75" w:rsidRDefault="00CD0356" w:rsidP="00775D2A">
            <w:pPr>
              <w:spacing w:before="0" w:after="0"/>
              <w:rPr>
                <w:color w:val="000000"/>
                <w:sz w:val="20"/>
                <w:szCs w:val="20"/>
              </w:rPr>
            </w:pPr>
            <w:r w:rsidRPr="00361F75">
              <w:rPr>
                <w:color w:val="000000"/>
                <w:sz w:val="20"/>
                <w:szCs w:val="20"/>
              </w:rPr>
              <w:t>10.</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D0356" w:rsidRPr="00361F75" w:rsidRDefault="00CD0356" w:rsidP="00775D2A">
            <w:pPr>
              <w:spacing w:before="0" w:after="0"/>
              <w:rPr>
                <w:color w:val="000000"/>
                <w:sz w:val="20"/>
                <w:szCs w:val="20"/>
              </w:rPr>
            </w:pPr>
            <w:r w:rsidRPr="00361F75">
              <w:rPr>
                <w:color w:val="000000"/>
                <w:sz w:val="20"/>
                <w:szCs w:val="20"/>
              </w:rPr>
              <w:t>11</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Bartoszycki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6 802</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5 769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6 639</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5 820</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-14,4</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0,9</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-12,3</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-982</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51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-819</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Braniewski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4 861</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3 911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4 722</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3 904</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-19,7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-0,2</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-17,3</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-957</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-7</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-818</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Działdowski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6 536</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5 381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6 395</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5 452</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-16,6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1,3</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-14,7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-1 084</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71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-943</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Elbląg Grodzki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7 890</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6 651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7 917</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6 532</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-17,2</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-1,8</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-17,5</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-1 358</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-119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-1 385</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Elbląski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6 116</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5 209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5 943</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5 214</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-14,7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0,1</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-12,3</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-902</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-729</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Ełcki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8 201</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6 435</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7 949</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6 551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-20,1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1,8</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-17,6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-1 650</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116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-1 398</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Giżycki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3 717</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2 789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3 471</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2 962</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-20,3</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6,2</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-14,7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-755</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173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-509</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Gołdapski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2 394</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1 826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2 207</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1 829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-23,6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0,2</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-17,1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-565</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-378</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Iławski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4 272</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2 865</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4 184</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2 956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-30,8</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3,2</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-29,3</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-1 316</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91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-1 228</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Kętrzyński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6 618</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5 426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6 313</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5 630</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-14,9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3,8</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-10,8</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-988</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204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-683</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Lidzbarski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4 189</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3 485</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4 005</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3 538</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-15,5</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1,5</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-11,7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-651</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53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-467</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Mrągowski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4 258</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3 227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4 118</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3 433</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-19,4</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6,4</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-16,6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-825</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206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-685</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Nidzicki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2 432</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1 815</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2 273</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1 815</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-25,4</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0,0</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-20,1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-617</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-458</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Nowomiejski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3 899</w:t>
            </w:r>
          </w:p>
        </w:tc>
        <w:tc>
          <w:tcPr>
            <w:tcW w:w="423"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2 981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3 771</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2 970</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-23,8</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-0,4</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-21,2</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-929</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-801</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Olecki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3 271</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2 715</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3 192</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2 781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-15,0</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2,4</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-12,9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-490</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66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-411</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Olsztyn Grodzki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7 322</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5 849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7 183</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5 806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-20,7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-0,7</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-19,2</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-1 516</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-43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-1 377</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Olsztyński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8 949</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7 386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8 703</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7 644</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-14,6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3,5</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-12,2</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-1 305</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258</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-1 059</w:t>
            </w:r>
          </w:p>
        </w:tc>
      </w:tr>
      <w:tr w:rsidR="00273117" w:rsidRPr="00361F75" w:rsidTr="00D838CB">
        <w:trPr>
          <w:trHeight w:hRule="exact" w:val="284"/>
          <w:jc w:val="center"/>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Ostródzki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9 114</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7 101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8 814</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7 117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-21,9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0,2</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-19,3</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-1 997</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-1 697</w:t>
            </w:r>
          </w:p>
        </w:tc>
      </w:tr>
      <w:tr w:rsidR="00273117" w:rsidRPr="00361F75" w:rsidTr="00D838CB">
        <w:trPr>
          <w:trHeight w:hRule="exact" w:val="284"/>
          <w:jc w:val="center"/>
        </w:trPr>
        <w:tc>
          <w:tcPr>
            <w:tcW w:w="732" w:type="pct"/>
            <w:tcBorders>
              <w:top w:val="nil"/>
              <w:left w:val="single" w:sz="4" w:space="0" w:color="auto"/>
              <w:bottom w:val="nil"/>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Piski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6 306</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4 949</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6 129</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4 977</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-21,1</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0,6</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-18,8</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-1 329</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28</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-1 152</w:t>
            </w:r>
          </w:p>
        </w:tc>
      </w:tr>
      <w:tr w:rsidR="00273117" w:rsidRPr="00361F75" w:rsidTr="00D838CB">
        <w:trPr>
          <w:trHeight w:hRule="exact" w:val="284"/>
          <w:jc w:val="center"/>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Szczycieński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6 342</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5 530</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6 128</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5 464</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-13,8</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-1,2</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-10,8</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-878</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-66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-664</w:t>
            </w:r>
          </w:p>
        </w:tc>
      </w:tr>
      <w:tr w:rsidR="00273117" w:rsidRPr="00361F75" w:rsidTr="00D838CB">
        <w:trPr>
          <w:trHeight w:hRule="exact" w:val="284"/>
          <w:jc w:val="center"/>
        </w:trPr>
        <w:tc>
          <w:tcPr>
            <w:tcW w:w="732" w:type="pct"/>
            <w:tcBorders>
              <w:top w:val="nil"/>
              <w:left w:val="single" w:sz="4" w:space="0" w:color="auto"/>
              <w:bottom w:val="nil"/>
              <w:right w:val="single" w:sz="4" w:space="0" w:color="auto"/>
            </w:tcBorders>
            <w:shd w:val="clear" w:color="auto" w:fill="auto"/>
            <w:noWrap/>
            <w:vAlign w:val="center"/>
            <w:hideMark/>
          </w:tcPr>
          <w:p w:rsidR="00273117" w:rsidRPr="00361F75" w:rsidRDefault="00273117" w:rsidP="00775D2A">
            <w:pPr>
              <w:spacing w:before="0" w:after="0"/>
              <w:jc w:val="left"/>
              <w:rPr>
                <w:rFonts w:ascii="Arial" w:hAnsi="Arial" w:cs="Arial"/>
                <w:sz w:val="20"/>
                <w:szCs w:val="20"/>
              </w:rPr>
            </w:pPr>
            <w:r w:rsidRPr="00361F75">
              <w:rPr>
                <w:rFonts w:ascii="Arial" w:hAnsi="Arial" w:cs="Arial"/>
                <w:sz w:val="20"/>
                <w:szCs w:val="20"/>
              </w:rPr>
              <w:t>Węgorzewski</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color w:val="000000"/>
                <w:sz w:val="20"/>
                <w:szCs w:val="20"/>
              </w:rPr>
            </w:pPr>
            <w:r w:rsidRPr="00361F75">
              <w:rPr>
                <w:rFonts w:ascii="Arial" w:hAnsi="Arial" w:cs="Arial"/>
                <w:color w:val="000000"/>
                <w:sz w:val="20"/>
                <w:szCs w:val="20"/>
              </w:rPr>
              <w:t>2 384</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2 020</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rFonts w:ascii="Arial" w:hAnsi="Arial" w:cs="Arial"/>
                <w:sz w:val="20"/>
                <w:szCs w:val="20"/>
              </w:rPr>
            </w:pPr>
            <w:r w:rsidRPr="00361F75">
              <w:rPr>
                <w:rFonts w:ascii="Arial" w:hAnsi="Arial" w:cs="Arial"/>
                <w:sz w:val="20"/>
                <w:szCs w:val="20"/>
              </w:rPr>
              <w:t>2 189</w:t>
            </w:r>
          </w:p>
        </w:tc>
        <w:tc>
          <w:tcPr>
            <w:tcW w:w="431" w:type="pct"/>
            <w:tcBorders>
              <w:top w:val="nil"/>
              <w:left w:val="nil"/>
              <w:bottom w:val="single" w:sz="4" w:space="0" w:color="auto"/>
              <w:right w:val="single" w:sz="4" w:space="0" w:color="auto"/>
            </w:tcBorders>
            <w:shd w:val="clear" w:color="000000" w:fill="FFFFFF"/>
            <w:noWrap/>
            <w:vAlign w:val="bottom"/>
            <w:hideMark/>
          </w:tcPr>
          <w:p w:rsidR="00273117" w:rsidRPr="00361F75" w:rsidRDefault="00273117" w:rsidP="00273117">
            <w:pPr>
              <w:spacing w:before="0" w:after="0"/>
              <w:jc w:val="right"/>
              <w:rPr>
                <w:rFonts w:ascii="Arial CE" w:hAnsi="Arial CE" w:cs="Arial CE"/>
                <w:sz w:val="20"/>
                <w:szCs w:val="20"/>
              </w:rPr>
            </w:pPr>
            <w:r w:rsidRPr="00361F75">
              <w:rPr>
                <w:rFonts w:ascii="Arial CE" w:hAnsi="Arial CE" w:cs="Arial CE"/>
                <w:sz w:val="20"/>
                <w:szCs w:val="20"/>
              </w:rPr>
              <w:t>2 066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-13,3</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2,3</w:t>
            </w:r>
          </w:p>
        </w:tc>
        <w:tc>
          <w:tcPr>
            <w:tcW w:w="430"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-5,6</w:t>
            </w:r>
          </w:p>
        </w:tc>
        <w:tc>
          <w:tcPr>
            <w:tcW w:w="429"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-318</w:t>
            </w:r>
          </w:p>
        </w:tc>
        <w:tc>
          <w:tcPr>
            <w:tcW w:w="423" w:type="pct"/>
            <w:tcBorders>
              <w:top w:val="nil"/>
              <w:left w:val="nil"/>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color w:val="000000"/>
                <w:sz w:val="20"/>
                <w:szCs w:val="20"/>
              </w:rPr>
            </w:pPr>
            <w:r w:rsidRPr="00361F75">
              <w:rPr>
                <w:color w:val="000000"/>
                <w:sz w:val="20"/>
                <w:szCs w:val="20"/>
              </w:rPr>
              <w:t>46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273117" w:rsidRPr="00361F75" w:rsidRDefault="00273117" w:rsidP="00273117">
            <w:pPr>
              <w:spacing w:before="0" w:after="0"/>
              <w:jc w:val="right"/>
              <w:rPr>
                <w:sz w:val="20"/>
                <w:szCs w:val="20"/>
              </w:rPr>
            </w:pPr>
            <w:r w:rsidRPr="00361F75">
              <w:rPr>
                <w:sz w:val="20"/>
                <w:szCs w:val="20"/>
              </w:rPr>
              <w:t>-123</w:t>
            </w:r>
          </w:p>
        </w:tc>
      </w:tr>
      <w:tr w:rsidR="00273117" w:rsidRPr="00361F75" w:rsidTr="00D838CB">
        <w:trPr>
          <w:trHeight w:hRule="exact" w:val="284"/>
          <w:jc w:val="center"/>
        </w:trPr>
        <w:tc>
          <w:tcPr>
            <w:tcW w:w="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73117" w:rsidRPr="00361F75" w:rsidRDefault="00273117" w:rsidP="00775D2A">
            <w:pPr>
              <w:spacing w:before="0" w:after="0"/>
              <w:jc w:val="left"/>
              <w:rPr>
                <w:rFonts w:ascii="Arial" w:hAnsi="Arial" w:cs="Arial"/>
                <w:b/>
                <w:sz w:val="20"/>
                <w:szCs w:val="20"/>
              </w:rPr>
            </w:pPr>
            <w:r w:rsidRPr="00361F75">
              <w:rPr>
                <w:rFonts w:ascii="Arial" w:hAnsi="Arial" w:cs="Arial"/>
                <w:b/>
                <w:sz w:val="20"/>
                <w:szCs w:val="20"/>
              </w:rPr>
              <w:t>Województwo</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sz w:val="20"/>
                <w:szCs w:val="20"/>
              </w:rPr>
            </w:pPr>
            <w:r w:rsidRPr="00361F75">
              <w:rPr>
                <w:b/>
                <w:bCs/>
                <w:sz w:val="20"/>
                <w:szCs w:val="20"/>
              </w:rPr>
              <w:t>115 873</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sz w:val="20"/>
                <w:szCs w:val="20"/>
              </w:rPr>
            </w:pPr>
            <w:r w:rsidRPr="00361F75">
              <w:rPr>
                <w:b/>
                <w:bCs/>
                <w:sz w:val="20"/>
                <w:szCs w:val="20"/>
              </w:rPr>
              <w:t>93 320</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sz w:val="20"/>
                <w:szCs w:val="20"/>
              </w:rPr>
            </w:pPr>
            <w:r w:rsidRPr="00361F75">
              <w:rPr>
                <w:b/>
                <w:bCs/>
                <w:sz w:val="20"/>
                <w:szCs w:val="20"/>
              </w:rPr>
              <w:t>112 245</w:t>
            </w:r>
          </w:p>
        </w:tc>
        <w:tc>
          <w:tcPr>
            <w:tcW w:w="431"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sz w:val="20"/>
                <w:szCs w:val="20"/>
              </w:rPr>
            </w:pPr>
            <w:r w:rsidRPr="00361F75">
              <w:rPr>
                <w:b/>
                <w:bCs/>
                <w:sz w:val="20"/>
                <w:szCs w:val="20"/>
              </w:rPr>
              <w:t>94 461</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color w:val="000000"/>
                <w:sz w:val="20"/>
                <w:szCs w:val="20"/>
              </w:rPr>
            </w:pPr>
            <w:r w:rsidRPr="00361F75">
              <w:rPr>
                <w:b/>
                <w:bCs/>
                <w:color w:val="000000"/>
                <w:sz w:val="20"/>
                <w:szCs w:val="20"/>
              </w:rPr>
              <w:t>-18,5</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color w:val="000000"/>
                <w:sz w:val="20"/>
                <w:szCs w:val="20"/>
              </w:rPr>
            </w:pPr>
            <w:r w:rsidRPr="00361F75">
              <w:rPr>
                <w:b/>
                <w:bCs/>
                <w:color w:val="000000"/>
                <w:sz w:val="20"/>
                <w:szCs w:val="20"/>
              </w:rPr>
              <w:t>1,2</w:t>
            </w:r>
          </w:p>
        </w:tc>
        <w:tc>
          <w:tcPr>
            <w:tcW w:w="430"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color w:val="000000"/>
                <w:sz w:val="20"/>
                <w:szCs w:val="20"/>
              </w:rPr>
            </w:pPr>
            <w:r w:rsidRPr="00361F75">
              <w:rPr>
                <w:b/>
                <w:bCs/>
                <w:color w:val="000000"/>
                <w:sz w:val="20"/>
                <w:szCs w:val="20"/>
              </w:rPr>
              <w:t>-15,8</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color w:val="000000"/>
                <w:sz w:val="20"/>
                <w:szCs w:val="20"/>
              </w:rPr>
            </w:pPr>
            <w:r w:rsidRPr="00361F75">
              <w:rPr>
                <w:b/>
                <w:bCs/>
                <w:color w:val="000000"/>
                <w:sz w:val="20"/>
                <w:szCs w:val="20"/>
              </w:rPr>
              <w:t>-21 412</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color w:val="000000"/>
                <w:sz w:val="20"/>
                <w:szCs w:val="20"/>
              </w:rPr>
            </w:pPr>
            <w:r w:rsidRPr="00361F75">
              <w:rPr>
                <w:b/>
                <w:bCs/>
                <w:color w:val="000000"/>
                <w:sz w:val="20"/>
                <w:szCs w:val="20"/>
              </w:rPr>
              <w:t>1 141</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273117" w:rsidRPr="00361F75" w:rsidRDefault="00273117" w:rsidP="00273117">
            <w:pPr>
              <w:spacing w:before="0" w:after="0"/>
              <w:jc w:val="right"/>
              <w:rPr>
                <w:b/>
                <w:bCs/>
                <w:sz w:val="20"/>
                <w:szCs w:val="20"/>
              </w:rPr>
            </w:pPr>
            <w:r w:rsidRPr="00361F75">
              <w:rPr>
                <w:b/>
                <w:bCs/>
                <w:sz w:val="20"/>
                <w:szCs w:val="20"/>
              </w:rPr>
              <w:t>-17 784</w:t>
            </w:r>
          </w:p>
        </w:tc>
      </w:tr>
    </w:tbl>
    <w:p w:rsidR="00165530" w:rsidRPr="00361F75" w:rsidRDefault="00165530">
      <w:pPr>
        <w:spacing w:before="0" w:after="0"/>
        <w:rPr>
          <w:b/>
          <w:sz w:val="28"/>
          <w:szCs w:val="28"/>
        </w:rPr>
      </w:pPr>
    </w:p>
    <w:p w:rsidR="00165530" w:rsidRPr="00361F75" w:rsidRDefault="00165530">
      <w:pPr>
        <w:jc w:val="both"/>
        <w:rPr>
          <w:sz w:val="16"/>
          <w:szCs w:val="16"/>
        </w:rPr>
        <w:sectPr w:rsidR="00165530" w:rsidRPr="00361F75">
          <w:pgSz w:w="16838" w:h="11906" w:orient="landscape"/>
          <w:pgMar w:top="1418" w:right="1418" w:bottom="1106" w:left="1418" w:header="709" w:footer="709" w:gutter="0"/>
          <w:cols w:space="708"/>
          <w:titlePg/>
          <w:docGrid w:linePitch="360"/>
        </w:sectPr>
      </w:pPr>
    </w:p>
    <w:p w:rsidR="00165530" w:rsidRPr="00361F75" w:rsidRDefault="00DD4BFB">
      <w:pPr>
        <w:spacing w:before="0" w:after="0"/>
        <w:jc w:val="right"/>
        <w:rPr>
          <w:b/>
          <w:sz w:val="22"/>
          <w:szCs w:val="22"/>
        </w:rPr>
      </w:pPr>
      <w:r w:rsidRPr="00361F75">
        <w:rPr>
          <w:b/>
          <w:sz w:val="22"/>
          <w:szCs w:val="22"/>
        </w:rPr>
        <w:t>Załącznik 2.</w:t>
      </w:r>
    </w:p>
    <w:p w:rsidR="00165530" w:rsidRPr="00361F75" w:rsidRDefault="00165530">
      <w:pPr>
        <w:spacing w:before="0" w:after="0"/>
        <w:rPr>
          <w:b/>
          <w:sz w:val="16"/>
          <w:szCs w:val="16"/>
        </w:rPr>
      </w:pPr>
    </w:p>
    <w:p w:rsidR="00165530" w:rsidRPr="00361F75" w:rsidRDefault="00DD4BFB" w:rsidP="00D838CB">
      <w:pPr>
        <w:spacing w:before="0"/>
        <w:rPr>
          <w:b/>
          <w:bCs/>
          <w:sz w:val="28"/>
          <w:szCs w:val="28"/>
        </w:rPr>
      </w:pPr>
      <w:r w:rsidRPr="00361F75">
        <w:rPr>
          <w:b/>
          <w:bCs/>
          <w:sz w:val="28"/>
          <w:szCs w:val="28"/>
        </w:rPr>
        <w:t>Stopa bezrobocia</w:t>
      </w:r>
      <w:r w:rsidR="003907BF" w:rsidRPr="00361F75">
        <w:rPr>
          <w:b/>
          <w:bCs/>
          <w:sz w:val="28"/>
          <w:szCs w:val="28"/>
        </w:rPr>
        <w:t xml:space="preserve"> w </w:t>
      </w:r>
      <w:r w:rsidRPr="00361F75">
        <w:rPr>
          <w:b/>
          <w:bCs/>
          <w:sz w:val="28"/>
          <w:szCs w:val="28"/>
        </w:rPr>
        <w:t>województwie warmińsko-mazurskim</w:t>
      </w:r>
    </w:p>
    <w:tbl>
      <w:tblPr>
        <w:tblW w:w="0" w:type="auto"/>
        <w:tblInd w:w="354" w:type="dxa"/>
        <w:tblLayout w:type="fixed"/>
        <w:tblCellMar>
          <w:left w:w="70" w:type="dxa"/>
          <w:right w:w="70" w:type="dxa"/>
        </w:tblCellMar>
        <w:tblLook w:val="04A0" w:firstRow="1" w:lastRow="0" w:firstColumn="1" w:lastColumn="0" w:noHBand="0" w:noVBand="1"/>
      </w:tblPr>
      <w:tblGrid>
        <w:gridCol w:w="1594"/>
        <w:gridCol w:w="1134"/>
        <w:gridCol w:w="1134"/>
        <w:gridCol w:w="1241"/>
        <w:gridCol w:w="1134"/>
        <w:gridCol w:w="1027"/>
        <w:gridCol w:w="1134"/>
        <w:gridCol w:w="1134"/>
      </w:tblGrid>
      <w:tr w:rsidR="00C50D1E" w:rsidRPr="00361F75" w:rsidTr="00C50D1E">
        <w:trPr>
          <w:trHeight w:val="255"/>
        </w:trPr>
        <w:tc>
          <w:tcPr>
            <w:tcW w:w="1594"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C50D1E" w:rsidRPr="00361F75" w:rsidRDefault="00C50D1E" w:rsidP="0075036D">
            <w:pPr>
              <w:spacing w:before="0" w:after="0"/>
              <w:rPr>
                <w:b/>
                <w:bCs/>
                <w:sz w:val="20"/>
                <w:szCs w:val="20"/>
              </w:rPr>
            </w:pPr>
            <w:r w:rsidRPr="00361F75">
              <w:rPr>
                <w:b/>
                <w:bCs/>
                <w:sz w:val="20"/>
                <w:szCs w:val="20"/>
              </w:rPr>
              <w:t>Powiaty</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50D1E" w:rsidRPr="00361F75" w:rsidRDefault="00C50D1E" w:rsidP="00C50D1E">
            <w:pPr>
              <w:spacing w:before="0" w:after="0"/>
              <w:rPr>
                <w:rFonts w:ascii="Arial" w:hAnsi="Arial" w:cs="Arial"/>
                <w:b/>
                <w:bCs/>
                <w:sz w:val="20"/>
                <w:szCs w:val="20"/>
              </w:rPr>
            </w:pPr>
            <w:r w:rsidRPr="00361F75">
              <w:rPr>
                <w:rFonts w:ascii="Arial" w:hAnsi="Arial" w:cs="Arial"/>
                <w:b/>
                <w:bCs/>
                <w:sz w:val="20"/>
                <w:szCs w:val="20"/>
              </w:rPr>
              <w:t>grudzień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50D1E" w:rsidRPr="00361F75" w:rsidRDefault="00C50D1E" w:rsidP="00C50D1E">
            <w:pPr>
              <w:spacing w:before="0" w:after="0"/>
              <w:rPr>
                <w:rFonts w:ascii="Arial" w:hAnsi="Arial" w:cs="Arial"/>
                <w:b/>
                <w:bCs/>
                <w:sz w:val="20"/>
                <w:szCs w:val="20"/>
              </w:rPr>
            </w:pPr>
            <w:r w:rsidRPr="00361F75">
              <w:rPr>
                <w:rFonts w:ascii="Arial" w:hAnsi="Arial" w:cs="Arial"/>
                <w:b/>
                <w:bCs/>
                <w:sz w:val="20"/>
                <w:szCs w:val="20"/>
              </w:rPr>
              <w:t>wrzesień</w:t>
            </w:r>
          </w:p>
        </w:tc>
        <w:tc>
          <w:tcPr>
            <w:tcW w:w="1241" w:type="dxa"/>
            <w:tcBorders>
              <w:top w:val="single" w:sz="4" w:space="0" w:color="auto"/>
              <w:left w:val="nil"/>
              <w:bottom w:val="nil"/>
              <w:right w:val="single" w:sz="4" w:space="0" w:color="auto"/>
            </w:tcBorders>
            <w:shd w:val="clear" w:color="auto" w:fill="F2F2F2" w:themeFill="background1" w:themeFillShade="F2"/>
            <w:vAlign w:val="bottom"/>
            <w:hideMark/>
          </w:tcPr>
          <w:p w:rsidR="00C50D1E" w:rsidRPr="00361F75" w:rsidRDefault="00C50D1E" w:rsidP="00C50D1E">
            <w:pPr>
              <w:spacing w:before="0" w:after="0"/>
              <w:rPr>
                <w:rFonts w:ascii="Arial" w:hAnsi="Arial" w:cs="Arial"/>
                <w:b/>
                <w:bCs/>
                <w:sz w:val="20"/>
                <w:szCs w:val="20"/>
              </w:rPr>
            </w:pPr>
            <w:r w:rsidRPr="00361F75">
              <w:rPr>
                <w:rFonts w:ascii="Arial" w:hAnsi="Arial" w:cs="Arial"/>
                <w:b/>
                <w:bCs/>
                <w:sz w:val="20"/>
                <w:szCs w:val="20"/>
              </w:rPr>
              <w:t>październik</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50D1E" w:rsidRPr="00361F75" w:rsidRDefault="00C50D1E" w:rsidP="00C50D1E">
            <w:pPr>
              <w:spacing w:before="0" w:after="0"/>
              <w:rPr>
                <w:rFonts w:ascii="Arial" w:hAnsi="Arial" w:cs="Arial"/>
                <w:b/>
                <w:bCs/>
                <w:sz w:val="18"/>
                <w:szCs w:val="18"/>
              </w:rPr>
            </w:pPr>
            <w:r w:rsidRPr="00361F75">
              <w:rPr>
                <w:rFonts w:ascii="Arial" w:hAnsi="Arial" w:cs="Arial"/>
                <w:b/>
                <w:bCs/>
                <w:sz w:val="18"/>
                <w:szCs w:val="18"/>
              </w:rPr>
              <w:t>październik</w:t>
            </w:r>
          </w:p>
        </w:tc>
        <w:tc>
          <w:tcPr>
            <w:tcW w:w="1027" w:type="dxa"/>
            <w:tcBorders>
              <w:top w:val="single" w:sz="4" w:space="0" w:color="auto"/>
              <w:left w:val="nil"/>
              <w:bottom w:val="nil"/>
              <w:right w:val="single" w:sz="4" w:space="0" w:color="auto"/>
            </w:tcBorders>
            <w:shd w:val="clear" w:color="auto" w:fill="F2F2F2" w:themeFill="background1" w:themeFillShade="F2"/>
            <w:noWrap/>
            <w:vAlign w:val="bottom"/>
            <w:hideMark/>
          </w:tcPr>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wzrost/</w:t>
            </w:r>
          </w:p>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wzrost/</w:t>
            </w:r>
          </w:p>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wzrost/</w:t>
            </w:r>
          </w:p>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spadek</w:t>
            </w:r>
          </w:p>
        </w:tc>
      </w:tr>
      <w:tr w:rsidR="00C50D1E" w:rsidRPr="00361F75" w:rsidTr="00C50D1E">
        <w:trPr>
          <w:trHeight w:val="37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75036D">
            <w:pPr>
              <w:spacing w:before="0" w:after="0"/>
              <w:rPr>
                <w:b/>
                <w:bCs/>
              </w:rPr>
            </w:pPr>
            <w:r w:rsidRPr="00361F75">
              <w:rPr>
                <w:b/>
                <w:bCs/>
              </w:rPr>
              <w:t> </w:t>
            </w:r>
          </w:p>
        </w:tc>
        <w:tc>
          <w:tcPr>
            <w:tcW w:w="1134" w:type="dxa"/>
            <w:tcBorders>
              <w:top w:val="nil"/>
              <w:left w:val="nil"/>
              <w:bottom w:val="nil"/>
              <w:right w:val="single" w:sz="4" w:space="0" w:color="auto"/>
            </w:tcBorders>
            <w:shd w:val="clear" w:color="auto" w:fill="F2F2F2" w:themeFill="background1" w:themeFillShade="F2"/>
            <w:vAlign w:val="bottom"/>
            <w:hideMark/>
          </w:tcPr>
          <w:p w:rsidR="00C50D1E" w:rsidRPr="00361F75" w:rsidRDefault="00C50D1E" w:rsidP="00C50D1E">
            <w:pPr>
              <w:spacing w:before="0" w:after="0"/>
              <w:rPr>
                <w:rFonts w:ascii="Arial" w:hAnsi="Arial" w:cs="Arial"/>
                <w:b/>
                <w:bCs/>
                <w:sz w:val="22"/>
                <w:szCs w:val="22"/>
              </w:rPr>
            </w:pPr>
            <w:r w:rsidRPr="00361F75">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50D1E" w:rsidRPr="00361F75" w:rsidRDefault="00C50D1E" w:rsidP="00C50D1E">
            <w:pPr>
              <w:spacing w:before="0" w:after="0"/>
              <w:rPr>
                <w:rFonts w:ascii="Arial" w:hAnsi="Arial" w:cs="Arial"/>
                <w:b/>
                <w:bCs/>
                <w:sz w:val="22"/>
                <w:szCs w:val="22"/>
              </w:rPr>
            </w:pPr>
            <w:r w:rsidRPr="00361F75">
              <w:rPr>
                <w:rFonts w:ascii="Arial" w:hAnsi="Arial" w:cs="Arial"/>
                <w:b/>
                <w:bCs/>
                <w:sz w:val="22"/>
                <w:szCs w:val="22"/>
              </w:rPr>
              <w:t>2014</w:t>
            </w:r>
          </w:p>
        </w:tc>
        <w:tc>
          <w:tcPr>
            <w:tcW w:w="1241" w:type="dxa"/>
            <w:tcBorders>
              <w:top w:val="nil"/>
              <w:left w:val="nil"/>
              <w:bottom w:val="nil"/>
              <w:right w:val="single" w:sz="4" w:space="0" w:color="auto"/>
            </w:tcBorders>
            <w:shd w:val="clear" w:color="auto" w:fill="F2F2F2" w:themeFill="background1" w:themeFillShade="F2"/>
            <w:vAlign w:val="bottom"/>
            <w:hideMark/>
          </w:tcPr>
          <w:p w:rsidR="00C50D1E" w:rsidRPr="00361F75" w:rsidRDefault="00C50D1E" w:rsidP="00C50D1E">
            <w:pPr>
              <w:spacing w:before="0" w:after="0"/>
              <w:rPr>
                <w:rFonts w:ascii="Arial" w:hAnsi="Arial" w:cs="Arial"/>
                <w:b/>
                <w:bCs/>
                <w:sz w:val="22"/>
                <w:szCs w:val="22"/>
              </w:rPr>
            </w:pPr>
            <w:r w:rsidRPr="00361F75">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50D1E" w:rsidRPr="00361F75" w:rsidRDefault="00C50D1E" w:rsidP="00C50D1E">
            <w:pPr>
              <w:spacing w:before="0" w:after="0"/>
              <w:rPr>
                <w:rFonts w:ascii="Arial" w:hAnsi="Arial" w:cs="Arial"/>
                <w:b/>
                <w:bCs/>
                <w:sz w:val="22"/>
                <w:szCs w:val="22"/>
              </w:rPr>
            </w:pPr>
            <w:r w:rsidRPr="00361F75">
              <w:rPr>
                <w:rFonts w:ascii="Arial" w:hAnsi="Arial" w:cs="Arial"/>
                <w:b/>
                <w:bCs/>
                <w:sz w:val="22"/>
                <w:szCs w:val="22"/>
              </w:rPr>
              <w:t>2014</w:t>
            </w:r>
          </w:p>
        </w:tc>
        <w:tc>
          <w:tcPr>
            <w:tcW w:w="1027"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5  -  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5  -  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75036D">
            <w:pPr>
              <w:spacing w:before="0" w:after="0"/>
              <w:rPr>
                <w:rFonts w:ascii="Arial" w:hAnsi="Arial" w:cs="Arial"/>
                <w:b/>
                <w:bCs/>
                <w:sz w:val="20"/>
                <w:szCs w:val="20"/>
              </w:rPr>
            </w:pPr>
            <w:r w:rsidRPr="00361F75">
              <w:rPr>
                <w:rFonts w:ascii="Arial" w:hAnsi="Arial" w:cs="Arial"/>
                <w:b/>
                <w:bCs/>
                <w:sz w:val="20"/>
                <w:szCs w:val="20"/>
              </w:rPr>
              <w:t>5  -  4</w:t>
            </w:r>
          </w:p>
        </w:tc>
      </w:tr>
      <w:tr w:rsidR="00CD0356" w:rsidRPr="00361F75" w:rsidTr="00C50D1E">
        <w:trPr>
          <w:trHeight w:val="27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D0356" w:rsidRPr="00361F75" w:rsidRDefault="00CD0356" w:rsidP="0075036D">
            <w:pPr>
              <w:spacing w:before="0" w:after="0"/>
              <w:rPr>
                <w:sz w:val="16"/>
                <w:szCs w:val="16"/>
              </w:rPr>
            </w:pPr>
            <w:r w:rsidRPr="00361F75">
              <w:rPr>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0356" w:rsidRPr="00361F75" w:rsidRDefault="00CD0356" w:rsidP="0075036D">
            <w:pPr>
              <w:spacing w:before="0" w:after="0"/>
              <w:rPr>
                <w:rFonts w:ascii="Arial" w:hAnsi="Arial" w:cs="Arial"/>
                <w:sz w:val="16"/>
                <w:szCs w:val="16"/>
              </w:rPr>
            </w:pPr>
            <w:r w:rsidRPr="00361F75">
              <w:rPr>
                <w:rFonts w:ascii="Arial" w:hAnsi="Arial" w:cs="Arial"/>
                <w:sz w:val="16"/>
                <w:szCs w:val="16"/>
              </w:rPr>
              <w:t>2</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361F75" w:rsidRDefault="00CD0356" w:rsidP="0075036D">
            <w:pPr>
              <w:spacing w:before="0" w:after="0"/>
              <w:rPr>
                <w:rFonts w:ascii="Arial" w:hAnsi="Arial" w:cs="Arial"/>
                <w:sz w:val="16"/>
                <w:szCs w:val="16"/>
              </w:rPr>
            </w:pPr>
            <w:r w:rsidRPr="00361F75">
              <w:rPr>
                <w:rFonts w:ascii="Arial" w:hAnsi="Arial" w:cs="Arial"/>
                <w:sz w:val="16"/>
                <w:szCs w:val="16"/>
              </w:rPr>
              <w:t>3</w:t>
            </w:r>
          </w:p>
        </w:tc>
        <w:tc>
          <w:tcPr>
            <w:tcW w:w="1241" w:type="dxa"/>
            <w:tcBorders>
              <w:top w:val="single" w:sz="4" w:space="0" w:color="auto"/>
              <w:left w:val="nil"/>
              <w:bottom w:val="nil"/>
              <w:right w:val="single" w:sz="4" w:space="0" w:color="auto"/>
            </w:tcBorders>
            <w:shd w:val="clear" w:color="auto" w:fill="auto"/>
            <w:noWrap/>
            <w:vAlign w:val="bottom"/>
            <w:hideMark/>
          </w:tcPr>
          <w:p w:rsidR="00CD0356" w:rsidRPr="00361F75" w:rsidRDefault="00CD0356" w:rsidP="0075036D">
            <w:pPr>
              <w:spacing w:before="0" w:after="0"/>
              <w:rPr>
                <w:rFonts w:ascii="Arial" w:hAnsi="Arial" w:cs="Arial"/>
                <w:sz w:val="16"/>
                <w:szCs w:val="16"/>
              </w:rPr>
            </w:pPr>
            <w:r w:rsidRPr="00361F75">
              <w:rPr>
                <w:rFonts w:ascii="Arial" w:hAnsi="Arial" w:cs="Arial"/>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0356" w:rsidRPr="00361F75" w:rsidRDefault="00CD0356" w:rsidP="0075036D">
            <w:pPr>
              <w:spacing w:before="0" w:after="0"/>
              <w:rPr>
                <w:rFonts w:ascii="Arial" w:hAnsi="Arial" w:cs="Arial"/>
                <w:sz w:val="16"/>
                <w:szCs w:val="16"/>
              </w:rPr>
            </w:pPr>
            <w:r w:rsidRPr="00361F75">
              <w:rPr>
                <w:rFonts w:ascii="Arial" w:hAnsi="Arial" w:cs="Arial"/>
                <w:sz w:val="16"/>
                <w:szCs w:val="16"/>
              </w:rPr>
              <w:t>5</w:t>
            </w:r>
          </w:p>
        </w:tc>
        <w:tc>
          <w:tcPr>
            <w:tcW w:w="1027" w:type="dxa"/>
            <w:tcBorders>
              <w:top w:val="nil"/>
              <w:left w:val="nil"/>
              <w:bottom w:val="single" w:sz="4" w:space="0" w:color="auto"/>
              <w:right w:val="single" w:sz="4" w:space="0" w:color="auto"/>
            </w:tcBorders>
            <w:shd w:val="clear" w:color="auto" w:fill="auto"/>
            <w:noWrap/>
            <w:vAlign w:val="bottom"/>
            <w:hideMark/>
          </w:tcPr>
          <w:p w:rsidR="00CD0356" w:rsidRPr="00361F75" w:rsidRDefault="00CD0356" w:rsidP="0075036D">
            <w:pPr>
              <w:spacing w:before="0" w:after="0"/>
              <w:rPr>
                <w:rFonts w:ascii="Arial" w:hAnsi="Arial" w:cs="Arial"/>
                <w:sz w:val="16"/>
                <w:szCs w:val="16"/>
              </w:rPr>
            </w:pPr>
            <w:r w:rsidRPr="00361F75">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CD0356" w:rsidRPr="00361F75" w:rsidRDefault="00CD0356" w:rsidP="0075036D">
            <w:pPr>
              <w:spacing w:before="0" w:after="0"/>
              <w:rPr>
                <w:rFonts w:ascii="Arial" w:hAnsi="Arial" w:cs="Arial"/>
                <w:sz w:val="16"/>
                <w:szCs w:val="16"/>
              </w:rPr>
            </w:pPr>
            <w:r w:rsidRPr="00361F75">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vAlign w:val="bottom"/>
            <w:hideMark/>
          </w:tcPr>
          <w:p w:rsidR="00CD0356" w:rsidRPr="00361F75" w:rsidRDefault="00CD0356" w:rsidP="0075036D">
            <w:pPr>
              <w:spacing w:before="0" w:after="0"/>
              <w:rPr>
                <w:rFonts w:ascii="Arial" w:hAnsi="Arial" w:cs="Arial"/>
                <w:sz w:val="16"/>
                <w:szCs w:val="16"/>
              </w:rPr>
            </w:pPr>
            <w:r w:rsidRPr="00361F75">
              <w:rPr>
                <w:rFonts w:ascii="Arial" w:hAnsi="Arial" w:cs="Arial"/>
                <w:sz w:val="16"/>
                <w:szCs w:val="16"/>
              </w:rPr>
              <w:t>8</w:t>
            </w:r>
          </w:p>
        </w:tc>
      </w:tr>
      <w:tr w:rsidR="0048248F" w:rsidRPr="00361F75" w:rsidTr="00C50D1E">
        <w:trPr>
          <w:trHeight w:val="64"/>
        </w:trPr>
        <w:tc>
          <w:tcPr>
            <w:tcW w:w="1594" w:type="dxa"/>
            <w:tcBorders>
              <w:top w:val="nil"/>
              <w:left w:val="single" w:sz="4" w:space="0" w:color="auto"/>
              <w:bottom w:val="nil"/>
              <w:right w:val="single" w:sz="4" w:space="0" w:color="auto"/>
            </w:tcBorders>
            <w:shd w:val="clear" w:color="auto" w:fill="auto"/>
            <w:noWrap/>
            <w:vAlign w:val="bottom"/>
            <w:hideMark/>
          </w:tcPr>
          <w:p w:rsidR="0048248F" w:rsidRPr="00361F75" w:rsidRDefault="0048248F" w:rsidP="0075036D">
            <w:pPr>
              <w:spacing w:before="0" w:after="0"/>
              <w:jc w:val="left"/>
              <w:rPr>
                <w:b/>
                <w:bCs/>
              </w:rPr>
            </w:pPr>
            <w:r w:rsidRPr="00361F75">
              <w:rPr>
                <w:b/>
                <w:bCs/>
              </w:rPr>
              <w:t xml:space="preserve">podregion </w:t>
            </w:r>
          </w:p>
        </w:tc>
        <w:tc>
          <w:tcPr>
            <w:tcW w:w="1134" w:type="dxa"/>
            <w:tcBorders>
              <w:top w:val="nil"/>
              <w:left w:val="nil"/>
              <w:bottom w:val="nil"/>
              <w:right w:val="nil"/>
            </w:tcBorders>
            <w:shd w:val="clear" w:color="auto" w:fill="auto"/>
            <w:noWrap/>
            <w:vAlign w:val="bottom"/>
            <w:hideMark/>
          </w:tcPr>
          <w:p w:rsidR="0048248F" w:rsidRPr="00361F75" w:rsidRDefault="0048248F" w:rsidP="0075036D">
            <w:pPr>
              <w:spacing w:before="0" w:after="0"/>
              <w:rPr>
                <w:rFonts w:ascii="Arial" w:hAnsi="Arial" w:cs="Arial"/>
                <w:sz w:val="20"/>
                <w:szCs w:val="20"/>
              </w:rPr>
            </w:pPr>
            <w:r w:rsidRPr="00361F75">
              <w:rPr>
                <w:rFonts w:ascii="Arial" w:hAnsi="Arial" w:cs="Arial"/>
                <w:sz w:val="20"/>
                <w:szCs w:val="20"/>
              </w:rPr>
              <w:t> </w:t>
            </w:r>
          </w:p>
        </w:tc>
        <w:tc>
          <w:tcPr>
            <w:tcW w:w="1134" w:type="dxa"/>
            <w:tcBorders>
              <w:top w:val="single" w:sz="4" w:space="0" w:color="auto"/>
              <w:left w:val="single" w:sz="4" w:space="0" w:color="auto"/>
              <w:bottom w:val="nil"/>
              <w:right w:val="nil"/>
            </w:tcBorders>
            <w:shd w:val="clear" w:color="auto" w:fill="auto"/>
            <w:noWrap/>
            <w:vAlign w:val="bottom"/>
            <w:hideMark/>
          </w:tcPr>
          <w:p w:rsidR="0048248F" w:rsidRPr="00361F75" w:rsidRDefault="0048248F" w:rsidP="0075036D">
            <w:pPr>
              <w:spacing w:before="0" w:after="0"/>
              <w:rPr>
                <w:rFonts w:ascii="Arial" w:hAnsi="Arial" w:cs="Arial"/>
                <w:sz w:val="20"/>
                <w:szCs w:val="20"/>
              </w:rPr>
            </w:pPr>
            <w:r w:rsidRPr="00361F75">
              <w:rPr>
                <w:rFonts w:ascii="Arial" w:hAnsi="Arial" w:cs="Arial"/>
                <w:sz w:val="20"/>
                <w:szCs w:val="20"/>
              </w:rPr>
              <w:t> </w:t>
            </w:r>
          </w:p>
        </w:tc>
        <w:tc>
          <w:tcPr>
            <w:tcW w:w="1241" w:type="dxa"/>
            <w:tcBorders>
              <w:top w:val="single" w:sz="4" w:space="0" w:color="auto"/>
              <w:left w:val="single" w:sz="4" w:space="0" w:color="auto"/>
              <w:bottom w:val="nil"/>
              <w:right w:val="single" w:sz="4" w:space="0" w:color="auto"/>
            </w:tcBorders>
            <w:shd w:val="clear" w:color="auto" w:fill="auto"/>
            <w:noWrap/>
            <w:vAlign w:val="bottom"/>
            <w:hideMark/>
          </w:tcPr>
          <w:p w:rsidR="0048248F" w:rsidRPr="00361F75" w:rsidRDefault="0048248F" w:rsidP="0075036D">
            <w:pPr>
              <w:spacing w:before="0" w:after="0"/>
              <w:rPr>
                <w:rFonts w:ascii="Arial" w:hAnsi="Arial" w:cs="Arial"/>
                <w:sz w:val="20"/>
                <w:szCs w:val="20"/>
              </w:rPr>
            </w:pPr>
            <w:r w:rsidRPr="00361F75">
              <w:rPr>
                <w:rFonts w:ascii="Arial" w:hAnsi="Arial" w:cs="Arial"/>
                <w:sz w:val="20"/>
                <w:szCs w:val="20"/>
              </w:rPr>
              <w:t> </w:t>
            </w:r>
          </w:p>
        </w:tc>
        <w:tc>
          <w:tcPr>
            <w:tcW w:w="1134" w:type="dxa"/>
            <w:tcBorders>
              <w:top w:val="nil"/>
              <w:left w:val="nil"/>
              <w:bottom w:val="nil"/>
              <w:right w:val="single" w:sz="4" w:space="0" w:color="auto"/>
            </w:tcBorders>
            <w:shd w:val="clear" w:color="auto" w:fill="auto"/>
            <w:vAlign w:val="bottom"/>
            <w:hideMark/>
          </w:tcPr>
          <w:p w:rsidR="0048248F" w:rsidRPr="00361F75" w:rsidRDefault="0048248F" w:rsidP="0075036D">
            <w:pPr>
              <w:spacing w:before="0" w:after="0"/>
              <w:jc w:val="right"/>
              <w:rPr>
                <w:rFonts w:ascii="Arial" w:hAnsi="Arial" w:cs="Arial"/>
                <w:b/>
                <w:bCs/>
              </w:rPr>
            </w:pPr>
            <w:r w:rsidRPr="00361F75">
              <w:rPr>
                <w:rFonts w:ascii="Arial" w:hAnsi="Arial" w:cs="Arial"/>
                <w:b/>
                <w:bCs/>
              </w:rPr>
              <w:t> </w:t>
            </w:r>
          </w:p>
        </w:tc>
        <w:tc>
          <w:tcPr>
            <w:tcW w:w="1027" w:type="dxa"/>
            <w:tcBorders>
              <w:top w:val="nil"/>
              <w:left w:val="nil"/>
              <w:bottom w:val="nil"/>
              <w:right w:val="single" w:sz="4" w:space="0" w:color="auto"/>
            </w:tcBorders>
            <w:shd w:val="clear" w:color="auto" w:fill="auto"/>
            <w:noWrap/>
            <w:vAlign w:val="bottom"/>
            <w:hideMark/>
          </w:tcPr>
          <w:p w:rsidR="0048248F" w:rsidRPr="00361F75" w:rsidRDefault="0048248F" w:rsidP="0075036D">
            <w:pPr>
              <w:spacing w:before="0" w:after="0"/>
              <w:rPr>
                <w:rFonts w:ascii="Arial" w:hAnsi="Arial" w:cs="Arial"/>
                <w:sz w:val="20"/>
                <w:szCs w:val="20"/>
              </w:rPr>
            </w:pPr>
            <w:r w:rsidRPr="00361F75">
              <w:rPr>
                <w:rFonts w:ascii="Arial" w:hAnsi="Arial" w:cs="Arial"/>
                <w:sz w:val="20"/>
                <w:szCs w:val="20"/>
              </w:rPr>
              <w:t> </w:t>
            </w:r>
          </w:p>
        </w:tc>
        <w:tc>
          <w:tcPr>
            <w:tcW w:w="1134" w:type="dxa"/>
            <w:tcBorders>
              <w:top w:val="nil"/>
              <w:left w:val="nil"/>
              <w:bottom w:val="nil"/>
              <w:right w:val="single" w:sz="4" w:space="0" w:color="auto"/>
            </w:tcBorders>
            <w:shd w:val="clear" w:color="auto" w:fill="auto"/>
            <w:vAlign w:val="bottom"/>
            <w:hideMark/>
          </w:tcPr>
          <w:p w:rsidR="0048248F" w:rsidRPr="00361F75" w:rsidRDefault="0048248F" w:rsidP="0075036D">
            <w:pPr>
              <w:spacing w:before="0" w:after="0"/>
              <w:jc w:val="right"/>
              <w:rPr>
                <w:rFonts w:ascii="Arial" w:hAnsi="Arial" w:cs="Arial"/>
                <w:b/>
                <w:bCs/>
              </w:rPr>
            </w:pPr>
            <w:r w:rsidRPr="00361F75">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48248F" w:rsidRPr="00361F75" w:rsidRDefault="0048248F" w:rsidP="0075036D">
            <w:pPr>
              <w:spacing w:before="0" w:after="0"/>
              <w:jc w:val="right"/>
              <w:rPr>
                <w:rFonts w:ascii="Arial" w:hAnsi="Arial" w:cs="Arial"/>
                <w:b/>
                <w:bCs/>
              </w:rPr>
            </w:pPr>
            <w:r w:rsidRPr="00361F75">
              <w:rPr>
                <w:rFonts w:ascii="Arial" w:hAnsi="Arial" w:cs="Arial"/>
                <w:b/>
                <w:bCs/>
              </w:rPr>
              <w:t> </w:t>
            </w:r>
          </w:p>
        </w:tc>
      </w:tr>
      <w:tr w:rsidR="00C50D1E" w:rsidRPr="00361F75" w:rsidTr="00C50D1E">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b/>
                <w:bCs/>
              </w:rPr>
            </w:pPr>
            <w:r w:rsidRPr="00361F75">
              <w:rPr>
                <w:b/>
                <w:bCs/>
              </w:rPr>
              <w:t>elbląski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21,9</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18,4</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21,3</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18,2</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-3,7</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-0,2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-3,1</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Braniewski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32,8</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28,0</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31,9</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28,1</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-4,7</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-3,8</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Działdowski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26,2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23,1</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25,5</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22,5</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-3,7</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-3,0</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Elbląski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28,9</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25,6</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28,8</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25,6</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0,0</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-3,2</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Iławski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12,2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8,4</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11,7</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8,5</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-3,7</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-3,2</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Nowomiejski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23,6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19,2</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23,0</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19,0</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-4,0</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Ostródzki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24,3</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19,9</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23,5</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19,9</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0,0</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-3,6</w:t>
            </w:r>
          </w:p>
        </w:tc>
      </w:tr>
      <w:tr w:rsidR="00C50D1E" w:rsidRPr="00361F75" w:rsidTr="00C50D1E">
        <w:trPr>
          <w:trHeight w:val="42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M. Elbląg</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17,7</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15,5</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17,4</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15,2</w:t>
            </w:r>
          </w:p>
        </w:tc>
        <w:tc>
          <w:tcPr>
            <w:tcW w:w="1027"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-0,3</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-2,2</w:t>
            </w:r>
          </w:p>
        </w:tc>
      </w:tr>
      <w:tr w:rsidR="00C50D1E" w:rsidRPr="00361F75" w:rsidTr="00C50D1E">
        <w:trPr>
          <w:trHeight w:val="315"/>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b/>
                <w:bCs/>
              </w:rPr>
            </w:pPr>
            <w:r w:rsidRPr="00361F75">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rPr>
                <w:rFonts w:ascii="Arial" w:hAnsi="Arial" w:cs="Arial"/>
                <w:b/>
                <w:bCs/>
              </w:rPr>
            </w:pPr>
            <w:r w:rsidRPr="00361F75">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C50D1E" w:rsidRPr="00361F75" w:rsidRDefault="00C50D1E" w:rsidP="00C50D1E">
            <w:pPr>
              <w:spacing w:before="0" w:after="0"/>
              <w:rPr>
                <w:rFonts w:ascii="Arial" w:hAnsi="Arial" w:cs="Arial"/>
                <w:b/>
                <w:bCs/>
              </w:rPr>
            </w:pPr>
            <w:r w:rsidRPr="00361F75">
              <w:rPr>
                <w:rFonts w:ascii="Arial" w:hAnsi="Arial" w:cs="Arial"/>
                <w:b/>
                <w:bCs/>
              </w:rPr>
              <w:t> </w:t>
            </w:r>
          </w:p>
        </w:tc>
        <w:tc>
          <w:tcPr>
            <w:tcW w:w="1241" w:type="dxa"/>
            <w:tcBorders>
              <w:top w:val="nil"/>
              <w:left w:val="nil"/>
              <w:bottom w:val="nil"/>
              <w:right w:val="single" w:sz="4" w:space="0" w:color="auto"/>
            </w:tcBorders>
            <w:shd w:val="clear" w:color="auto" w:fill="auto"/>
            <w:vAlign w:val="bottom"/>
            <w:hideMark/>
          </w:tcPr>
          <w:p w:rsidR="00C50D1E" w:rsidRPr="00361F75" w:rsidRDefault="00C50D1E" w:rsidP="00C50D1E">
            <w:pPr>
              <w:spacing w:before="0" w:after="0"/>
              <w:rPr>
                <w:rFonts w:ascii="Arial" w:hAnsi="Arial" w:cs="Arial"/>
              </w:rPr>
            </w:pPr>
            <w:r w:rsidRPr="00361F75">
              <w:rPr>
                <w:rFonts w:ascii="Arial" w:hAnsi="Arial" w:cs="Arial"/>
              </w:rPr>
              <w:t> </w:t>
            </w:r>
          </w:p>
        </w:tc>
        <w:tc>
          <w:tcPr>
            <w:tcW w:w="1134" w:type="dxa"/>
            <w:tcBorders>
              <w:top w:val="nil"/>
              <w:left w:val="nil"/>
              <w:bottom w:val="nil"/>
              <w:right w:val="single" w:sz="4" w:space="0" w:color="auto"/>
            </w:tcBorders>
            <w:shd w:val="clear" w:color="auto" w:fill="auto"/>
            <w:vAlign w:val="bottom"/>
            <w:hideMark/>
          </w:tcPr>
          <w:p w:rsidR="00C50D1E" w:rsidRPr="00361F75" w:rsidRDefault="00C50D1E" w:rsidP="00C50D1E">
            <w:pPr>
              <w:spacing w:before="0" w:after="0"/>
              <w:rPr>
                <w:rFonts w:ascii="Arial" w:hAnsi="Arial" w:cs="Arial"/>
              </w:rPr>
            </w:pPr>
            <w:r w:rsidRPr="00361F75">
              <w:rPr>
                <w:rFonts w:ascii="Arial" w:hAnsi="Arial" w:cs="Arial"/>
              </w:rPr>
              <w:t> </w:t>
            </w:r>
          </w:p>
        </w:tc>
        <w:tc>
          <w:tcPr>
            <w:tcW w:w="1027" w:type="dxa"/>
            <w:tcBorders>
              <w:top w:val="single" w:sz="4" w:space="0" w:color="auto"/>
              <w:left w:val="nil"/>
              <w:bottom w:val="nil"/>
              <w:right w:val="single" w:sz="4" w:space="0" w:color="auto"/>
            </w:tcBorders>
            <w:shd w:val="clear" w:color="auto" w:fill="auto"/>
            <w:noWrap/>
            <w:vAlign w:val="bottom"/>
            <w:hideMark/>
          </w:tcPr>
          <w:p w:rsidR="00C50D1E" w:rsidRPr="00361F75" w:rsidRDefault="00C50D1E" w:rsidP="00C50D1E">
            <w:pPr>
              <w:spacing w:before="0" w:after="0"/>
              <w:rPr>
                <w:rFonts w:ascii="Arial" w:hAnsi="Arial" w:cs="Arial"/>
                <w:b/>
                <w:bCs/>
              </w:rPr>
            </w:pPr>
            <w:r w:rsidRPr="00361F75">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C50D1E" w:rsidRPr="00361F75" w:rsidRDefault="00C50D1E" w:rsidP="00C50D1E">
            <w:pPr>
              <w:spacing w:before="0" w:after="0"/>
              <w:rPr>
                <w:rFonts w:ascii="Arial" w:hAnsi="Arial" w:cs="Arial"/>
                <w:b/>
                <w:bCs/>
              </w:rPr>
            </w:pPr>
            <w:r w:rsidRPr="00361F75">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0,0</w:t>
            </w:r>
          </w:p>
        </w:tc>
      </w:tr>
      <w:tr w:rsidR="00C50D1E" w:rsidRPr="00361F75" w:rsidTr="00C50D1E">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b/>
                <w:bCs/>
              </w:rPr>
            </w:pPr>
            <w:r w:rsidRPr="00361F75">
              <w:rPr>
                <w:b/>
                <w:bCs/>
              </w:rPr>
              <w:t>ełcki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26,0</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21,9</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24,4</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21,6</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-4,4</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-0,3</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-2,8</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Ełcki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26,0</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21,8</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25,2</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21,5</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-4,5</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-3,7</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Giżycki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15,0</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17,3</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15,4</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Olecki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23,2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20,4</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22,2</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20,0</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-2,2</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Piski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33,6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29,2</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31,3</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28,3</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-5,3</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-0,9</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-3,0</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Gołdapski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24,6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20,4</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23,4</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19,8</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-4,8</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-3,6</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Węgorzewski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30,6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26,3</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27,2</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27,1</w:t>
            </w:r>
          </w:p>
        </w:tc>
        <w:tc>
          <w:tcPr>
            <w:tcW w:w="1027"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-3,5</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0,8</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-0,1</w:t>
            </w:r>
          </w:p>
        </w:tc>
      </w:tr>
      <w:tr w:rsidR="00C50D1E" w:rsidRPr="00361F75" w:rsidTr="00C50D1E">
        <w:trPr>
          <w:trHeight w:val="318"/>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b/>
                <w:bCs/>
              </w:rPr>
            </w:pPr>
            <w:r w:rsidRPr="00361F75">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rPr>
                <w:rFonts w:ascii="Arial" w:hAnsi="Arial" w:cs="Arial"/>
                <w:b/>
                <w:bCs/>
              </w:rPr>
            </w:pPr>
            <w:r w:rsidRPr="00361F75">
              <w:rPr>
                <w:rFonts w:ascii="Arial" w:hAnsi="Arial" w:cs="Arial"/>
                <w:b/>
                <w:bCs/>
              </w:rPr>
              <w:t> </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rPr>
                <w:rFonts w:ascii="Arial" w:hAnsi="Arial" w:cs="Arial"/>
                <w:b/>
                <w:bCs/>
              </w:rPr>
            </w:pPr>
            <w:r w:rsidRPr="00361F75">
              <w:rPr>
                <w:rFonts w:ascii="Arial" w:hAnsi="Arial" w:cs="Arial"/>
                <w:b/>
                <w:bCs/>
              </w:rPr>
              <w:t> </w:t>
            </w:r>
          </w:p>
        </w:tc>
        <w:tc>
          <w:tcPr>
            <w:tcW w:w="1241" w:type="dxa"/>
            <w:tcBorders>
              <w:top w:val="nil"/>
              <w:left w:val="nil"/>
              <w:bottom w:val="nil"/>
              <w:right w:val="single" w:sz="4" w:space="0" w:color="auto"/>
            </w:tcBorders>
            <w:shd w:val="clear" w:color="auto" w:fill="auto"/>
            <w:vAlign w:val="bottom"/>
            <w:hideMark/>
          </w:tcPr>
          <w:p w:rsidR="00C50D1E" w:rsidRPr="00361F75" w:rsidRDefault="00C50D1E" w:rsidP="00C50D1E">
            <w:pPr>
              <w:spacing w:before="0" w:after="0"/>
              <w:rPr>
                <w:rFonts w:ascii="Arial" w:hAnsi="Arial" w:cs="Arial"/>
              </w:rPr>
            </w:pPr>
            <w:r w:rsidRPr="00361F75">
              <w:rPr>
                <w:rFonts w:ascii="Arial" w:hAnsi="Arial" w:cs="Arial"/>
              </w:rPr>
              <w:t> </w:t>
            </w:r>
          </w:p>
        </w:tc>
        <w:tc>
          <w:tcPr>
            <w:tcW w:w="1134" w:type="dxa"/>
            <w:tcBorders>
              <w:top w:val="nil"/>
              <w:left w:val="nil"/>
              <w:bottom w:val="nil"/>
              <w:right w:val="nil"/>
            </w:tcBorders>
            <w:shd w:val="clear" w:color="auto" w:fill="auto"/>
            <w:vAlign w:val="bottom"/>
            <w:hideMark/>
          </w:tcPr>
          <w:p w:rsidR="00C50D1E" w:rsidRPr="00361F75" w:rsidRDefault="00C50D1E" w:rsidP="00C50D1E">
            <w:pPr>
              <w:spacing w:before="0" w:after="0"/>
              <w:rPr>
                <w:rFonts w:ascii="Arial" w:hAnsi="Arial" w:cs="Arial"/>
              </w:rPr>
            </w:pPr>
            <w:r w:rsidRPr="00361F75">
              <w:rPr>
                <w:rFonts w:ascii="Arial" w:hAnsi="Arial" w:cs="Arial"/>
              </w:rPr>
              <w:t> </w:t>
            </w:r>
          </w:p>
        </w:tc>
        <w:tc>
          <w:tcPr>
            <w:tcW w:w="1027" w:type="dxa"/>
            <w:tcBorders>
              <w:top w:val="single" w:sz="4" w:space="0" w:color="auto"/>
              <w:left w:val="single" w:sz="4" w:space="0" w:color="auto"/>
              <w:bottom w:val="nil"/>
              <w:right w:val="single" w:sz="4" w:space="0" w:color="auto"/>
            </w:tcBorders>
            <w:shd w:val="clear" w:color="auto" w:fill="auto"/>
            <w:noWrap/>
            <w:vAlign w:val="bottom"/>
            <w:hideMark/>
          </w:tcPr>
          <w:p w:rsidR="00C50D1E" w:rsidRPr="00361F75" w:rsidRDefault="00C50D1E" w:rsidP="00C50D1E">
            <w:pPr>
              <w:spacing w:before="0" w:after="0"/>
              <w:rPr>
                <w:rFonts w:ascii="Arial" w:hAnsi="Arial" w:cs="Arial"/>
                <w:b/>
                <w:bCs/>
              </w:rPr>
            </w:pPr>
            <w:r w:rsidRPr="00361F75">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C50D1E" w:rsidRPr="00361F75" w:rsidRDefault="00C50D1E" w:rsidP="00C50D1E">
            <w:pPr>
              <w:spacing w:before="0" w:after="0"/>
              <w:rPr>
                <w:rFonts w:ascii="Arial" w:hAnsi="Arial" w:cs="Arial"/>
                <w:b/>
                <w:bCs/>
              </w:rPr>
            </w:pPr>
            <w:r w:rsidRPr="00361F75">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0,0</w:t>
            </w:r>
          </w:p>
        </w:tc>
      </w:tr>
      <w:tr w:rsidR="00C50D1E" w:rsidRPr="00361F75" w:rsidTr="00C50D1E">
        <w:trPr>
          <w:trHeight w:val="318"/>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b/>
                <w:bCs/>
              </w:rPr>
            </w:pPr>
            <w:r w:rsidRPr="00361F75">
              <w:rPr>
                <w:b/>
                <w:bCs/>
              </w:rPr>
              <w:t>olsztyński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19,6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16,5</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18,4</w:t>
            </w:r>
          </w:p>
        </w:tc>
        <w:tc>
          <w:tcPr>
            <w:tcW w:w="1134" w:type="dxa"/>
            <w:tcBorders>
              <w:top w:val="nil"/>
              <w:left w:val="nil"/>
              <w:bottom w:val="single" w:sz="4" w:space="0" w:color="auto"/>
              <w:right w:val="nil"/>
            </w:tcBorders>
            <w:shd w:val="clear" w:color="auto" w:fill="auto"/>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16,5</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-3,1</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-1,9</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Bartoszycki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30,2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26,6</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29,3</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26,8</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-3,4</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Kętrzyński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31,1</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27,0</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28,8</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26,9</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Lidzbarski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27,5</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24,2</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25,6</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23,9</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-1,7</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Mrągowski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22,9</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16,9</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20,8</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18,3</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1,4</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Nidzicki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22,2</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17,9</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20,6</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17,4</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-4,8</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-3,2</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Olsztyński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22,8</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19,5</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21,1</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19,5</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-3,3</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0,0</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-1,6</w:t>
            </w:r>
          </w:p>
        </w:tc>
      </w:tr>
      <w:tr w:rsidR="00C50D1E" w:rsidRPr="00361F75" w:rsidTr="00C50D1E">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Szczycieński</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25,3</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23,2</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24,4</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22,7</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-2,6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-1,7</w:t>
            </w:r>
          </w:p>
        </w:tc>
      </w:tr>
      <w:tr w:rsidR="00C50D1E" w:rsidRPr="00361F75" w:rsidTr="00C50D1E">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D1E" w:rsidRPr="00361F75" w:rsidRDefault="00C50D1E" w:rsidP="0075036D">
            <w:pPr>
              <w:spacing w:before="0" w:after="0"/>
              <w:jc w:val="left"/>
              <w:rPr>
                <w:sz w:val="20"/>
                <w:szCs w:val="20"/>
              </w:rPr>
            </w:pPr>
            <w:r w:rsidRPr="00361F75">
              <w:rPr>
                <w:sz w:val="20"/>
                <w:szCs w:val="20"/>
              </w:rPr>
              <w:t>M. Olsztyn</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8,4</w:t>
            </w:r>
          </w:p>
        </w:tc>
        <w:tc>
          <w:tcPr>
            <w:tcW w:w="1134" w:type="dxa"/>
            <w:tcBorders>
              <w:top w:val="nil"/>
              <w:left w:val="nil"/>
              <w:bottom w:val="nil"/>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6,9</w:t>
            </w:r>
          </w:p>
        </w:tc>
        <w:tc>
          <w:tcPr>
            <w:tcW w:w="1241"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8,0</w:t>
            </w:r>
          </w:p>
        </w:tc>
        <w:tc>
          <w:tcPr>
            <w:tcW w:w="1134" w:type="dxa"/>
            <w:tcBorders>
              <w:top w:val="nil"/>
              <w:left w:val="nil"/>
              <w:bottom w:val="single" w:sz="4" w:space="0" w:color="auto"/>
              <w:right w:val="single" w:sz="4" w:space="0" w:color="auto"/>
            </w:tcBorders>
            <w:shd w:val="clear" w:color="auto" w:fill="auto"/>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6,8</w:t>
            </w:r>
          </w:p>
        </w:tc>
        <w:tc>
          <w:tcPr>
            <w:tcW w:w="1027"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-1,6</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C50D1E" w:rsidRPr="00361F75" w:rsidRDefault="00C50D1E" w:rsidP="00C50D1E">
            <w:pPr>
              <w:spacing w:before="0" w:after="0"/>
              <w:jc w:val="right"/>
              <w:rPr>
                <w:rFonts w:ascii="Arial" w:hAnsi="Arial" w:cs="Arial"/>
              </w:rPr>
            </w:pPr>
            <w:r w:rsidRPr="00361F75">
              <w:rPr>
                <w:rFonts w:ascii="Arial" w:hAnsi="Arial" w:cs="Arial"/>
              </w:rPr>
              <w:t>-1,2</w:t>
            </w:r>
          </w:p>
        </w:tc>
      </w:tr>
      <w:tr w:rsidR="00C50D1E" w:rsidRPr="00361F75" w:rsidTr="00C50D1E">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75036D">
            <w:pPr>
              <w:spacing w:before="0" w:after="0"/>
              <w:jc w:val="left"/>
              <w:rPr>
                <w:b/>
                <w:bCs/>
              </w:rPr>
            </w:pPr>
            <w:r w:rsidRPr="00361F75">
              <w:rPr>
                <w:b/>
                <w:bCs/>
              </w:rPr>
              <w:t>Województwo</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21,6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18,2</w:t>
            </w:r>
          </w:p>
        </w:tc>
        <w:tc>
          <w:tcPr>
            <w:tcW w:w="1241" w:type="dxa"/>
            <w:tcBorders>
              <w:top w:val="nil"/>
              <w:left w:val="nil"/>
              <w:bottom w:val="single" w:sz="4" w:space="0" w:color="auto"/>
              <w:right w:val="single" w:sz="4" w:space="0" w:color="auto"/>
            </w:tcBorders>
            <w:shd w:val="clear" w:color="auto" w:fill="F2F2F2" w:themeFill="background1" w:themeFillShade="F2"/>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20,6</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18,1</w:t>
            </w:r>
          </w:p>
        </w:tc>
        <w:tc>
          <w:tcPr>
            <w:tcW w:w="1027"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-3,5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-0,1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-2,5</w:t>
            </w:r>
          </w:p>
        </w:tc>
      </w:tr>
      <w:tr w:rsidR="00C50D1E" w:rsidRPr="00361F75" w:rsidTr="00C50D1E">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75036D">
            <w:pPr>
              <w:spacing w:before="0" w:after="0"/>
              <w:jc w:val="left"/>
              <w:rPr>
                <w:b/>
                <w:bCs/>
              </w:rPr>
            </w:pPr>
            <w:r w:rsidRPr="00361F75">
              <w:rPr>
                <w:b/>
                <w:bCs/>
              </w:rPr>
              <w:t>Polska</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13,4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11,5</w:t>
            </w:r>
          </w:p>
        </w:tc>
        <w:tc>
          <w:tcPr>
            <w:tcW w:w="1241" w:type="dxa"/>
            <w:tcBorders>
              <w:top w:val="nil"/>
              <w:left w:val="nil"/>
              <w:bottom w:val="single" w:sz="4" w:space="0" w:color="auto"/>
              <w:right w:val="single" w:sz="4" w:space="0" w:color="auto"/>
            </w:tcBorders>
            <w:shd w:val="clear" w:color="auto" w:fill="F2F2F2" w:themeFill="background1" w:themeFillShade="F2"/>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13,0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11,3</w:t>
            </w:r>
          </w:p>
        </w:tc>
        <w:tc>
          <w:tcPr>
            <w:tcW w:w="1027"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-2,1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-0,2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50D1E" w:rsidRPr="00361F75" w:rsidRDefault="00C50D1E" w:rsidP="00C50D1E">
            <w:pPr>
              <w:spacing w:before="0" w:after="0"/>
              <w:jc w:val="right"/>
              <w:rPr>
                <w:rFonts w:ascii="Arial" w:hAnsi="Arial" w:cs="Arial"/>
                <w:b/>
                <w:bCs/>
              </w:rPr>
            </w:pPr>
            <w:r w:rsidRPr="00361F75">
              <w:rPr>
                <w:rFonts w:ascii="Arial" w:hAnsi="Arial" w:cs="Arial"/>
                <w:b/>
                <w:bCs/>
              </w:rPr>
              <w:t>-1,7</w:t>
            </w:r>
          </w:p>
        </w:tc>
      </w:tr>
    </w:tbl>
    <w:p w:rsidR="00165530" w:rsidRPr="00361F75" w:rsidRDefault="00165530">
      <w:pPr>
        <w:spacing w:before="0" w:after="0"/>
        <w:jc w:val="both"/>
        <w:rPr>
          <w:b/>
          <w:bCs/>
          <w:sz w:val="28"/>
          <w:szCs w:val="28"/>
        </w:rPr>
        <w:sectPr w:rsidR="00165530" w:rsidRPr="00361F75">
          <w:pgSz w:w="11906" w:h="16838"/>
          <w:pgMar w:top="1418" w:right="539" w:bottom="1418" w:left="1134" w:header="709" w:footer="709" w:gutter="0"/>
          <w:cols w:space="708"/>
          <w:titlePg/>
          <w:docGrid w:linePitch="360"/>
        </w:sectPr>
      </w:pPr>
    </w:p>
    <w:p w:rsidR="00165530" w:rsidRPr="00361F75" w:rsidRDefault="00DD4BFB">
      <w:pPr>
        <w:spacing w:before="0" w:after="0"/>
        <w:jc w:val="right"/>
        <w:rPr>
          <w:b/>
          <w:sz w:val="22"/>
          <w:szCs w:val="22"/>
        </w:rPr>
      </w:pPr>
      <w:r w:rsidRPr="00361F75">
        <w:rPr>
          <w:b/>
          <w:sz w:val="22"/>
          <w:szCs w:val="22"/>
        </w:rPr>
        <w:t>Złącznik 3.</w:t>
      </w:r>
    </w:p>
    <w:p w:rsidR="00165530" w:rsidRPr="00361F75" w:rsidRDefault="00DD4BFB">
      <w:pPr>
        <w:spacing w:before="0" w:after="0"/>
        <w:rPr>
          <w:b/>
          <w:bCs/>
          <w:sz w:val="28"/>
          <w:szCs w:val="28"/>
        </w:rPr>
      </w:pPr>
      <w:r w:rsidRPr="00361F75">
        <w:rPr>
          <w:b/>
          <w:bCs/>
          <w:sz w:val="28"/>
          <w:szCs w:val="28"/>
        </w:rPr>
        <w:t>Wybrane kategorie bezrobotnych</w:t>
      </w:r>
      <w:r w:rsidR="00DB7768" w:rsidRPr="00361F75">
        <w:rPr>
          <w:b/>
          <w:bCs/>
          <w:sz w:val="28"/>
          <w:szCs w:val="28"/>
        </w:rPr>
        <w:t xml:space="preserve"> w</w:t>
      </w:r>
      <w:r w:rsidRPr="00361F75">
        <w:rPr>
          <w:b/>
          <w:bCs/>
          <w:sz w:val="28"/>
          <w:szCs w:val="28"/>
        </w:rPr>
        <w:t xml:space="preserve"> województwie warmińsko-mazurskim</w:t>
      </w:r>
    </w:p>
    <w:p w:rsidR="00165530" w:rsidRPr="00361F75" w:rsidRDefault="00165530">
      <w:pPr>
        <w:spacing w:before="0" w:after="0"/>
        <w:rPr>
          <w:b/>
          <w:sz w:val="22"/>
          <w:szCs w:val="22"/>
        </w:rPr>
      </w:pPr>
    </w:p>
    <w:tbl>
      <w:tblPr>
        <w:tblW w:w="14019" w:type="dxa"/>
        <w:tblInd w:w="524" w:type="dxa"/>
        <w:tblCellMar>
          <w:left w:w="70" w:type="dxa"/>
          <w:right w:w="70" w:type="dxa"/>
        </w:tblCellMar>
        <w:tblLook w:val="0000" w:firstRow="0" w:lastRow="0" w:firstColumn="0" w:lastColumn="0" w:noHBand="0" w:noVBand="0"/>
      </w:tblPr>
      <w:tblGrid>
        <w:gridCol w:w="1600"/>
        <w:gridCol w:w="1220"/>
        <w:gridCol w:w="1000"/>
        <w:gridCol w:w="940"/>
        <w:gridCol w:w="1100"/>
        <w:gridCol w:w="940"/>
        <w:gridCol w:w="1263"/>
        <w:gridCol w:w="940"/>
        <w:gridCol w:w="1100"/>
        <w:gridCol w:w="940"/>
        <w:gridCol w:w="1263"/>
        <w:gridCol w:w="1020"/>
        <w:gridCol w:w="693"/>
      </w:tblGrid>
      <w:tr w:rsidR="00165530" w:rsidRPr="00361F75" w:rsidTr="00D838CB">
        <w:trPr>
          <w:trHeight w:val="255"/>
        </w:trPr>
        <w:tc>
          <w:tcPr>
            <w:tcW w:w="14019" w:type="dxa"/>
            <w:gridSpan w:val="13"/>
            <w:tcBorders>
              <w:top w:val="nil"/>
              <w:left w:val="nil"/>
              <w:bottom w:val="nil"/>
              <w:right w:val="nil"/>
            </w:tcBorders>
            <w:noWrap/>
            <w:vAlign w:val="center"/>
          </w:tcPr>
          <w:p w:rsidR="00165530" w:rsidRPr="00361F75" w:rsidRDefault="00D838CB" w:rsidP="00D838CB">
            <w:pPr>
              <w:spacing w:before="0" w:after="0"/>
              <w:rPr>
                <w:b/>
                <w:bCs/>
                <w:sz w:val="20"/>
                <w:szCs w:val="20"/>
              </w:rPr>
            </w:pPr>
            <w:r w:rsidRPr="00361F75">
              <w:rPr>
                <w:b/>
                <w:bCs/>
                <w:sz w:val="20"/>
                <w:szCs w:val="20"/>
              </w:rPr>
              <w:t xml:space="preserve">                                                                                                                                                                                                                   </w:t>
            </w:r>
            <w:r w:rsidR="00DD4BFB" w:rsidRPr="00361F75">
              <w:rPr>
                <w:b/>
                <w:bCs/>
                <w:sz w:val="20"/>
                <w:szCs w:val="20"/>
              </w:rPr>
              <w:t>s</w:t>
            </w:r>
            <w:r w:rsidR="000F278A" w:rsidRPr="00361F75">
              <w:rPr>
                <w:b/>
                <w:bCs/>
                <w:sz w:val="16"/>
                <w:szCs w:val="16"/>
              </w:rPr>
              <w:t>tan na  30.11</w:t>
            </w:r>
            <w:r w:rsidR="00DD4BFB" w:rsidRPr="00361F75">
              <w:rPr>
                <w:b/>
                <w:bCs/>
                <w:sz w:val="16"/>
                <w:szCs w:val="16"/>
              </w:rPr>
              <w:t>.2014 roku</w:t>
            </w:r>
          </w:p>
        </w:tc>
      </w:tr>
      <w:tr w:rsidR="00165530" w:rsidRPr="00361F75" w:rsidTr="00D838CB">
        <w:tblPrEx>
          <w:tblLook w:val="04A0" w:firstRow="1" w:lastRow="0" w:firstColumn="1" w:lastColumn="0" w:noHBand="0" w:noVBand="1"/>
        </w:tblPrEx>
        <w:trPr>
          <w:gridAfter w:val="1"/>
          <w:wAfter w:w="693" w:type="dxa"/>
          <w:trHeight w:val="255"/>
        </w:trPr>
        <w:tc>
          <w:tcPr>
            <w:tcW w:w="1600" w:type="dxa"/>
            <w:tcBorders>
              <w:top w:val="single" w:sz="4" w:space="0" w:color="auto"/>
              <w:left w:val="single" w:sz="4" w:space="0" w:color="auto"/>
              <w:bottom w:val="nil"/>
              <w:right w:val="nil"/>
            </w:tcBorders>
            <w:shd w:val="clear" w:color="auto" w:fill="F2F2F2" w:themeFill="background1" w:themeFillShade="F2"/>
            <w:noWrap/>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122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ogółem</w:t>
            </w:r>
          </w:p>
        </w:tc>
        <w:tc>
          <w:tcPr>
            <w:tcW w:w="10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w tym</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r>
      <w:tr w:rsidR="00165530" w:rsidRPr="00361F75" w:rsidTr="00D838CB">
        <w:tblPrEx>
          <w:tblLook w:val="04A0" w:firstRow="1" w:lastRow="0" w:firstColumn="1" w:lastColumn="0" w:noHBand="0" w:noVBand="1"/>
        </w:tblPrEx>
        <w:trPr>
          <w:gridAfter w:val="1"/>
          <w:wAfter w:w="693" w:type="dxa"/>
          <w:trHeight w:val="255"/>
        </w:trPr>
        <w:tc>
          <w:tcPr>
            <w:tcW w:w="1600" w:type="dxa"/>
            <w:tcBorders>
              <w:top w:val="nil"/>
              <w:left w:val="single" w:sz="4" w:space="0" w:color="auto"/>
              <w:bottom w:val="nil"/>
              <w:right w:val="nil"/>
            </w:tcBorders>
            <w:shd w:val="clear" w:color="auto" w:fill="F2F2F2" w:themeFill="background1" w:themeFillShade="F2"/>
            <w:noWrap/>
            <w:hideMark/>
          </w:tcPr>
          <w:p w:rsidR="00165530" w:rsidRPr="00361F75" w:rsidRDefault="00DD4BFB" w:rsidP="003551CD">
            <w:pPr>
              <w:spacing w:before="0" w:after="0"/>
              <w:ind w:firstLineChars="200" w:firstLine="402"/>
              <w:jc w:val="left"/>
              <w:rPr>
                <w:rFonts w:ascii="Arial" w:hAnsi="Arial" w:cs="Arial"/>
                <w:b/>
                <w:bCs/>
                <w:sz w:val="20"/>
                <w:szCs w:val="20"/>
              </w:rPr>
            </w:pPr>
            <w:r w:rsidRPr="00361F75">
              <w:rPr>
                <w:rFonts w:ascii="Arial" w:hAnsi="Arial" w:cs="Arial"/>
                <w:b/>
                <w:bCs/>
                <w:sz w:val="20"/>
                <w:szCs w:val="20"/>
              </w:rPr>
              <w:t>Powiat</w:t>
            </w:r>
          </w:p>
        </w:tc>
        <w:tc>
          <w:tcPr>
            <w:tcW w:w="12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bezrobotni</w:t>
            </w:r>
          </w:p>
        </w:tc>
        <w:tc>
          <w:tcPr>
            <w:tcW w:w="1000" w:type="dxa"/>
            <w:tcBorders>
              <w:top w:val="nil"/>
              <w:left w:val="nil"/>
              <w:bottom w:val="nil"/>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940" w:type="dxa"/>
            <w:tcBorders>
              <w:top w:val="nil"/>
              <w:left w:val="nil"/>
              <w:bottom w:val="nil"/>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młodzież</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mieszkańcy</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z prawem</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długotrwale</w:t>
            </w:r>
          </w:p>
        </w:tc>
        <w:tc>
          <w:tcPr>
            <w:tcW w:w="10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udział</w:t>
            </w:r>
          </w:p>
        </w:tc>
      </w:tr>
      <w:tr w:rsidR="00165530" w:rsidRPr="00361F75" w:rsidTr="00D838CB">
        <w:tblPrEx>
          <w:tblLook w:val="04A0" w:firstRow="1" w:lastRow="0" w:firstColumn="1" w:lastColumn="0" w:noHBand="0" w:noVBand="1"/>
        </w:tblPrEx>
        <w:trPr>
          <w:gridAfter w:val="1"/>
          <w:wAfter w:w="693" w:type="dxa"/>
          <w:trHeight w:val="255"/>
        </w:trPr>
        <w:tc>
          <w:tcPr>
            <w:tcW w:w="1600" w:type="dxa"/>
            <w:tcBorders>
              <w:top w:val="nil"/>
              <w:left w:val="single" w:sz="4" w:space="0" w:color="auto"/>
              <w:bottom w:val="single" w:sz="4" w:space="0" w:color="auto"/>
              <w:right w:val="nil"/>
            </w:tcBorders>
            <w:shd w:val="clear" w:color="auto" w:fill="F2F2F2" w:themeFill="background1" w:themeFillShade="F2"/>
            <w:noWrap/>
            <w:hideMark/>
          </w:tcPr>
          <w:p w:rsidR="00165530" w:rsidRPr="00361F75" w:rsidRDefault="00DD4BFB" w:rsidP="003551CD">
            <w:pPr>
              <w:spacing w:before="0" w:after="0"/>
              <w:jc w:val="left"/>
              <w:rPr>
                <w:rFonts w:ascii="Arial" w:hAnsi="Arial" w:cs="Arial"/>
                <w:sz w:val="20"/>
                <w:szCs w:val="20"/>
              </w:rPr>
            </w:pPr>
            <w:r w:rsidRPr="00361F75">
              <w:rPr>
                <w:rFonts w:ascii="Arial" w:hAnsi="Arial" w:cs="Arial"/>
                <w:sz w:val="20"/>
                <w:szCs w:val="20"/>
              </w:rPr>
              <w:t> </w:t>
            </w:r>
          </w:p>
        </w:tc>
        <w:tc>
          <w:tcPr>
            <w:tcW w:w="12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kobiety</w:t>
            </w:r>
          </w:p>
        </w:tc>
        <w:tc>
          <w:tcPr>
            <w:tcW w:w="94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3:2</w:t>
            </w:r>
            <w:r w:rsidR="003907BF" w:rsidRPr="00361F75">
              <w:rPr>
                <w:rFonts w:ascii="Arial" w:hAnsi="Arial" w:cs="Arial"/>
                <w:b/>
                <w:bCs/>
                <w:sz w:val="20"/>
                <w:szCs w:val="20"/>
              </w:rPr>
              <w:t xml:space="preserve"> w </w:t>
            </w:r>
            <w:r w:rsidRPr="00361F75">
              <w:rPr>
                <w:rFonts w:ascii="Arial" w:hAnsi="Arial" w:cs="Arial"/>
                <w:b/>
                <w:bCs/>
                <w:sz w:val="20"/>
                <w:szCs w:val="20"/>
              </w:rPr>
              <w:t>%</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do 25 lat</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5:2</w:t>
            </w:r>
            <w:r w:rsidR="003907BF" w:rsidRPr="00361F75">
              <w:rPr>
                <w:rFonts w:ascii="Arial" w:hAnsi="Arial" w:cs="Arial"/>
                <w:b/>
                <w:bCs/>
                <w:sz w:val="20"/>
                <w:szCs w:val="20"/>
              </w:rPr>
              <w:t xml:space="preserve"> w </w:t>
            </w:r>
            <w:r w:rsidRPr="00361F75">
              <w:rPr>
                <w:rFonts w:ascii="Arial" w:hAnsi="Arial" w:cs="Arial"/>
                <w:b/>
                <w:bCs/>
                <w:sz w:val="20"/>
                <w:szCs w:val="20"/>
              </w:rPr>
              <w:t>%</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wsi</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7:2</w:t>
            </w:r>
            <w:r w:rsidR="003907BF" w:rsidRPr="00361F75">
              <w:rPr>
                <w:rFonts w:ascii="Arial" w:hAnsi="Arial" w:cs="Arial"/>
                <w:b/>
                <w:bCs/>
                <w:sz w:val="20"/>
                <w:szCs w:val="20"/>
              </w:rPr>
              <w:t xml:space="preserve"> w </w:t>
            </w:r>
            <w:r w:rsidRPr="00361F75">
              <w:rPr>
                <w:rFonts w:ascii="Arial" w:hAnsi="Arial" w:cs="Arial"/>
                <w:b/>
                <w:bCs/>
                <w:sz w:val="20"/>
                <w:szCs w:val="20"/>
              </w:rPr>
              <w:t>%</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do zasiłku</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9:2</w:t>
            </w:r>
            <w:r w:rsidR="003907BF" w:rsidRPr="00361F75">
              <w:rPr>
                <w:rFonts w:ascii="Arial" w:hAnsi="Arial" w:cs="Arial"/>
                <w:b/>
                <w:bCs/>
                <w:sz w:val="20"/>
                <w:szCs w:val="20"/>
              </w:rPr>
              <w:t xml:space="preserve"> w </w:t>
            </w:r>
            <w:r w:rsidRPr="00361F75">
              <w:rPr>
                <w:rFonts w:ascii="Arial" w:hAnsi="Arial" w:cs="Arial"/>
                <w:b/>
                <w:bCs/>
                <w:sz w:val="20"/>
                <w:szCs w:val="20"/>
              </w:rPr>
              <w:t>%</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bezrobotni</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jc w:val="left"/>
              <w:rPr>
                <w:rFonts w:ascii="Arial" w:hAnsi="Arial" w:cs="Arial"/>
                <w:b/>
                <w:bCs/>
                <w:sz w:val="20"/>
                <w:szCs w:val="20"/>
              </w:rPr>
            </w:pPr>
            <w:r w:rsidRPr="00361F75">
              <w:rPr>
                <w:rFonts w:ascii="Arial" w:hAnsi="Arial" w:cs="Arial"/>
                <w:b/>
                <w:bCs/>
                <w:sz w:val="20"/>
                <w:szCs w:val="20"/>
              </w:rPr>
              <w:t>11:2</w:t>
            </w:r>
            <w:r w:rsidR="003907BF" w:rsidRPr="00361F75">
              <w:rPr>
                <w:rFonts w:ascii="Arial" w:hAnsi="Arial" w:cs="Arial"/>
                <w:b/>
                <w:bCs/>
                <w:sz w:val="20"/>
                <w:szCs w:val="20"/>
              </w:rPr>
              <w:t xml:space="preserve"> w </w:t>
            </w:r>
            <w:r w:rsidRPr="00361F75">
              <w:rPr>
                <w:rFonts w:ascii="Arial" w:hAnsi="Arial" w:cs="Arial"/>
                <w:b/>
                <w:bCs/>
                <w:sz w:val="20"/>
                <w:szCs w:val="20"/>
              </w:rPr>
              <w:t>%</w:t>
            </w:r>
          </w:p>
        </w:tc>
      </w:tr>
      <w:tr w:rsidR="00165530" w:rsidRPr="00361F75" w:rsidTr="00D838CB">
        <w:tblPrEx>
          <w:tblLook w:val="04A0" w:firstRow="1" w:lastRow="0" w:firstColumn="1" w:lastColumn="0" w:noHBand="0" w:noVBand="1"/>
        </w:tblPrEx>
        <w:trPr>
          <w:gridAfter w:val="1"/>
          <w:wAfter w:w="693" w:type="dxa"/>
          <w:trHeight w:val="25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2</w:t>
            </w:r>
          </w:p>
        </w:tc>
        <w:tc>
          <w:tcPr>
            <w:tcW w:w="100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4</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6</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8</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9</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10</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11</w:t>
            </w:r>
          </w:p>
        </w:tc>
        <w:tc>
          <w:tcPr>
            <w:tcW w:w="1020" w:type="dxa"/>
            <w:tcBorders>
              <w:top w:val="nil"/>
              <w:left w:val="nil"/>
              <w:bottom w:val="single" w:sz="4" w:space="0" w:color="auto"/>
              <w:right w:val="single" w:sz="4" w:space="0" w:color="auto"/>
            </w:tcBorders>
            <w:shd w:val="clear" w:color="auto" w:fill="auto"/>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12</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Bartoszycki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5820</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2901</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49,8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996</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17,1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3148</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54,1</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966</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16,6</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3770</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64,8</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Braniewski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3904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2002</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51,3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733</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18,8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2311</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59,2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561</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14,4</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2547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65,2</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Działdowski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5452</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3061</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56,1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965</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17,7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3302</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60,6</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938</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17,2</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3532</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64,8</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Elbląg Grodzki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6532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3362</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51,5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798</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12,2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568</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8,7</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4167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63,8</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Elbląski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5214</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2841</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54,5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877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16,8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3917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75,1</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721</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13,8</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3362</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64,5</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Ełcki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6551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3310</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50,5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1122</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17,1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2662</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40,6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1022</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15,6</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4085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62,4</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Giżycki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2962</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1686</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56,9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534</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18,0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1412</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47,7</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427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14,4</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1493</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50,4</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Gołdapski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1829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1098</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60,0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326</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1098</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297</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16,2</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1100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60,1</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Iławski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2956</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1932</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65,4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712</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24,1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1388</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47,0</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467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15,8</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1229</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41,6</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Kętrzyński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5630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2721</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48,3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1004</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3016</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53,6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884</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15,7</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3560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63,2</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Lidzbarski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3538</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1881</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53,2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627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17,7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1605</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45,4</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653</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18,5</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2130</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60,2</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Mrągowski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3433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1600</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46,6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558</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16,3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1835</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53,5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532</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15,5</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1801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52,5</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Nidzicki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1815</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1054</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58,1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357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19,7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1181</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65,1</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368</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20,3</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971</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53,5</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Nowomiejski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2970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1808</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60,9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702</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23,6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2318</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78,0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496</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16,7</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1822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61,3</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Olecki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2781</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1457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52,4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517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18,6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1723</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62,0</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464</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16,7</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1704</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61,3</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Olsztyn Grodzki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5806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2861</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49,3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685</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11,8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766</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13,2</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2958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50,9</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Olsztyński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7644</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3996</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52,3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1350</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17,7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5320</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69,6</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1568</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20,5</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4091</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53,5</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Ostródzki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7117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3790</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53,3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1271</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4163</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58,5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1274</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17,9</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4107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57,7</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Piski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4977</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2508</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50,4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954</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19,2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2367</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47,6</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855</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17,2</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2965</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59,6</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Szczycieński</w:t>
            </w:r>
          </w:p>
        </w:tc>
        <w:tc>
          <w:tcPr>
            <w:tcW w:w="12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5464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2769</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50,7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1093</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20,0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3522</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64,5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1034</w:t>
            </w:r>
          </w:p>
        </w:tc>
        <w:tc>
          <w:tcPr>
            <w:tcW w:w="94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18,9</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3204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58,6</w:t>
            </w:r>
          </w:p>
        </w:tc>
      </w:tr>
      <w:tr w:rsidR="000F278A" w:rsidRPr="00361F75" w:rsidTr="00D838CB">
        <w:tblPrEx>
          <w:tblLook w:val="04A0" w:firstRow="1" w:lastRow="0" w:firstColumn="1" w:lastColumn="0" w:noHBand="0" w:noVBand="1"/>
        </w:tblPrEx>
        <w:trPr>
          <w:gridAfter w:val="1"/>
          <w:wAfter w:w="693" w:type="dxa"/>
          <w:trHeight w:val="285"/>
        </w:trPr>
        <w:tc>
          <w:tcPr>
            <w:tcW w:w="1600" w:type="dxa"/>
            <w:tcBorders>
              <w:top w:val="nil"/>
              <w:left w:val="single" w:sz="4" w:space="0" w:color="auto"/>
              <w:bottom w:val="nil"/>
              <w:right w:val="single" w:sz="4" w:space="0" w:color="auto"/>
            </w:tcBorders>
            <w:shd w:val="clear" w:color="auto" w:fill="auto"/>
            <w:noWrap/>
            <w:vAlign w:val="center"/>
            <w:hideMark/>
          </w:tcPr>
          <w:p w:rsidR="000F278A" w:rsidRPr="00361F75" w:rsidRDefault="000F278A" w:rsidP="003551CD">
            <w:pPr>
              <w:spacing w:before="0" w:after="0"/>
              <w:jc w:val="left"/>
              <w:rPr>
                <w:rFonts w:ascii="Arial" w:hAnsi="Arial" w:cs="Arial"/>
                <w:sz w:val="20"/>
                <w:szCs w:val="20"/>
              </w:rPr>
            </w:pPr>
            <w:r w:rsidRPr="00361F75">
              <w:rPr>
                <w:rFonts w:ascii="Arial" w:hAnsi="Arial" w:cs="Arial"/>
                <w:sz w:val="20"/>
                <w:szCs w:val="20"/>
              </w:rPr>
              <w:t>Węgorzewski</w:t>
            </w:r>
          </w:p>
        </w:tc>
        <w:tc>
          <w:tcPr>
            <w:tcW w:w="12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2066</w:t>
            </w:r>
          </w:p>
        </w:tc>
        <w:tc>
          <w:tcPr>
            <w:tcW w:w="10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1104</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 xml:space="preserve">    53,4    </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351</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 xml:space="preserve">    17,0    </w:t>
            </w:r>
          </w:p>
        </w:tc>
        <w:tc>
          <w:tcPr>
            <w:tcW w:w="1263"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1236</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59,8</w:t>
            </w:r>
          </w:p>
        </w:tc>
        <w:tc>
          <w:tcPr>
            <w:tcW w:w="110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338</w:t>
            </w:r>
          </w:p>
        </w:tc>
        <w:tc>
          <w:tcPr>
            <w:tcW w:w="940" w:type="dxa"/>
            <w:tcBorders>
              <w:top w:val="nil"/>
              <w:left w:val="nil"/>
              <w:bottom w:val="nil"/>
              <w:right w:val="nil"/>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16,4</w:t>
            </w:r>
          </w:p>
        </w:tc>
        <w:tc>
          <w:tcPr>
            <w:tcW w:w="1263" w:type="dxa"/>
            <w:tcBorders>
              <w:top w:val="nil"/>
              <w:left w:val="single" w:sz="4" w:space="0" w:color="auto"/>
              <w:bottom w:val="nil"/>
              <w:right w:val="nil"/>
            </w:tcBorders>
            <w:shd w:val="clear" w:color="auto" w:fill="auto"/>
            <w:noWrap/>
            <w:vAlign w:val="bottom"/>
            <w:hideMark/>
          </w:tcPr>
          <w:p w:rsidR="000F278A" w:rsidRPr="00361F75" w:rsidRDefault="000F278A" w:rsidP="000F278A">
            <w:pPr>
              <w:spacing w:before="0" w:after="0"/>
              <w:jc w:val="right"/>
              <w:rPr>
                <w:rFonts w:ascii="Arial CE" w:hAnsi="Arial CE" w:cs="Arial CE"/>
                <w:sz w:val="20"/>
                <w:szCs w:val="20"/>
              </w:rPr>
            </w:pPr>
            <w:r w:rsidRPr="00361F75">
              <w:rPr>
                <w:rFonts w:ascii="Arial CE" w:hAnsi="Arial CE" w:cs="Arial CE"/>
                <w:sz w:val="20"/>
                <w:szCs w:val="20"/>
              </w:rPr>
              <w:t>1319</w:t>
            </w:r>
          </w:p>
        </w:tc>
        <w:tc>
          <w:tcPr>
            <w:tcW w:w="102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rPr>
                <w:rFonts w:ascii="Arial CE" w:hAnsi="Arial CE" w:cs="Arial CE"/>
                <w:sz w:val="20"/>
                <w:szCs w:val="20"/>
              </w:rPr>
            </w:pPr>
            <w:r w:rsidRPr="00361F75">
              <w:rPr>
                <w:rFonts w:ascii="Arial CE" w:hAnsi="Arial CE" w:cs="Arial CE"/>
                <w:sz w:val="20"/>
                <w:szCs w:val="20"/>
              </w:rPr>
              <w:t>63,8</w:t>
            </w:r>
          </w:p>
        </w:tc>
      </w:tr>
      <w:tr w:rsidR="000F278A" w:rsidRPr="00361F75" w:rsidTr="00D838CB">
        <w:tblPrEx>
          <w:tblLook w:val="04A0" w:firstRow="1" w:lastRow="0" w:firstColumn="1" w:lastColumn="0" w:noHBand="0" w:noVBand="1"/>
        </w:tblPrEx>
        <w:trPr>
          <w:gridAfter w:val="1"/>
          <w:wAfter w:w="693" w:type="dxa"/>
          <w:trHeight w:val="300"/>
        </w:trPr>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F278A" w:rsidRPr="00361F75" w:rsidRDefault="000F278A" w:rsidP="003551CD">
            <w:pPr>
              <w:spacing w:before="0" w:after="0"/>
              <w:jc w:val="left"/>
              <w:rPr>
                <w:rFonts w:ascii="Arial" w:hAnsi="Arial" w:cs="Arial"/>
                <w:b/>
                <w:sz w:val="20"/>
                <w:szCs w:val="20"/>
              </w:rPr>
            </w:pPr>
            <w:r w:rsidRPr="00361F75">
              <w:rPr>
                <w:rFonts w:ascii="Arial" w:hAnsi="Arial" w:cs="Arial"/>
                <w:b/>
                <w:sz w:val="20"/>
                <w:szCs w:val="20"/>
              </w:rPr>
              <w:t>Województwo</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CE" w:hAnsi="Arial CE" w:cs="Arial CE"/>
                <w:b/>
                <w:bCs/>
                <w:sz w:val="20"/>
                <w:szCs w:val="20"/>
              </w:rPr>
            </w:pPr>
            <w:r w:rsidRPr="00361F75">
              <w:rPr>
                <w:rFonts w:ascii="Arial CE" w:hAnsi="Arial CE" w:cs="Arial CE"/>
                <w:b/>
                <w:bCs/>
                <w:sz w:val="20"/>
                <w:szCs w:val="20"/>
              </w:rPr>
              <w:t>94461</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CE" w:hAnsi="Arial CE" w:cs="Arial CE"/>
                <w:b/>
                <w:bCs/>
                <w:sz w:val="20"/>
                <w:szCs w:val="20"/>
              </w:rPr>
            </w:pPr>
            <w:r w:rsidRPr="00361F75">
              <w:rPr>
                <w:rFonts w:ascii="Arial CE" w:hAnsi="Arial CE" w:cs="Arial CE"/>
                <w:b/>
                <w:bCs/>
                <w:sz w:val="20"/>
                <w:szCs w:val="20"/>
              </w:rPr>
              <w:t>49742</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 xml:space="preserve">    52,7    </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16532</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rPr>
                <w:rFonts w:ascii="Arial" w:hAnsi="Arial" w:cs="Arial"/>
                <w:b/>
                <w:bCs/>
                <w:sz w:val="20"/>
                <w:szCs w:val="20"/>
              </w:rPr>
            </w:pPr>
            <w:r w:rsidRPr="00361F75">
              <w:rPr>
                <w:rFonts w:ascii="Arial" w:hAnsi="Arial" w:cs="Arial"/>
                <w:b/>
                <w:bCs/>
                <w:sz w:val="20"/>
                <w:szCs w:val="20"/>
              </w:rPr>
              <w:t xml:space="preserve">    17,5    </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47524</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rPr>
                <w:rFonts w:ascii="Arial" w:hAnsi="Arial" w:cs="Arial"/>
                <w:b/>
                <w:bCs/>
                <w:sz w:val="20"/>
                <w:szCs w:val="20"/>
              </w:rPr>
            </w:pPr>
            <w:r w:rsidRPr="00361F75">
              <w:rPr>
                <w:rFonts w:ascii="Arial" w:hAnsi="Arial" w:cs="Arial"/>
                <w:b/>
                <w:bCs/>
                <w:sz w:val="20"/>
                <w:szCs w:val="20"/>
              </w:rPr>
              <w:t>50,3</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15199</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rPr>
                <w:rFonts w:ascii="Arial" w:hAnsi="Arial" w:cs="Arial"/>
                <w:b/>
                <w:bCs/>
                <w:sz w:val="20"/>
                <w:szCs w:val="20"/>
              </w:rPr>
            </w:pPr>
            <w:r w:rsidRPr="00361F75">
              <w:rPr>
                <w:rFonts w:ascii="Arial" w:hAnsi="Arial" w:cs="Arial"/>
                <w:b/>
                <w:bCs/>
                <w:sz w:val="20"/>
                <w:szCs w:val="20"/>
              </w:rPr>
              <w:t>16,1</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55917</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rPr>
                <w:rFonts w:ascii="Arial" w:hAnsi="Arial" w:cs="Arial"/>
                <w:b/>
                <w:bCs/>
                <w:sz w:val="20"/>
                <w:szCs w:val="20"/>
              </w:rPr>
            </w:pPr>
            <w:r w:rsidRPr="00361F75">
              <w:rPr>
                <w:rFonts w:ascii="Arial" w:hAnsi="Arial" w:cs="Arial"/>
                <w:b/>
                <w:bCs/>
                <w:sz w:val="20"/>
                <w:szCs w:val="20"/>
              </w:rPr>
              <w:t>59,2</w:t>
            </w:r>
          </w:p>
        </w:tc>
      </w:tr>
    </w:tbl>
    <w:p w:rsidR="00165530" w:rsidRPr="00361F75" w:rsidRDefault="00165530">
      <w:pPr>
        <w:spacing w:before="0" w:after="0"/>
        <w:rPr>
          <w:b/>
          <w:sz w:val="22"/>
          <w:szCs w:val="22"/>
        </w:rPr>
      </w:pPr>
    </w:p>
    <w:tbl>
      <w:tblPr>
        <w:tblW w:w="10843" w:type="dxa"/>
        <w:tblInd w:w="70" w:type="dxa"/>
        <w:tblCellMar>
          <w:left w:w="70" w:type="dxa"/>
          <w:right w:w="70" w:type="dxa"/>
        </w:tblCellMar>
        <w:tblLook w:val="0000" w:firstRow="0" w:lastRow="0" w:firstColumn="0" w:lastColumn="0" w:noHBand="0" w:noVBand="0"/>
      </w:tblPr>
      <w:tblGrid>
        <w:gridCol w:w="2340"/>
        <w:gridCol w:w="1220"/>
        <w:gridCol w:w="1000"/>
        <w:gridCol w:w="940"/>
        <w:gridCol w:w="1100"/>
        <w:gridCol w:w="940"/>
        <w:gridCol w:w="1263"/>
        <w:gridCol w:w="940"/>
        <w:gridCol w:w="1100"/>
      </w:tblGrid>
      <w:tr w:rsidR="00165530" w:rsidRPr="00361F75">
        <w:trPr>
          <w:trHeight w:val="255"/>
        </w:trPr>
        <w:tc>
          <w:tcPr>
            <w:tcW w:w="2340" w:type="dxa"/>
            <w:tcBorders>
              <w:top w:val="nil"/>
              <w:left w:val="nil"/>
              <w:bottom w:val="nil"/>
              <w:right w:val="nil"/>
            </w:tcBorders>
            <w:noWrap/>
            <w:vAlign w:val="center"/>
          </w:tcPr>
          <w:p w:rsidR="00165530" w:rsidRPr="00361F75" w:rsidRDefault="00165530">
            <w:pPr>
              <w:spacing w:before="0" w:after="0"/>
              <w:rPr>
                <w:sz w:val="20"/>
                <w:szCs w:val="20"/>
              </w:rPr>
            </w:pPr>
          </w:p>
        </w:tc>
        <w:tc>
          <w:tcPr>
            <w:tcW w:w="1220" w:type="dxa"/>
            <w:tcBorders>
              <w:top w:val="nil"/>
              <w:left w:val="nil"/>
              <w:bottom w:val="nil"/>
              <w:right w:val="nil"/>
            </w:tcBorders>
            <w:noWrap/>
            <w:vAlign w:val="center"/>
          </w:tcPr>
          <w:p w:rsidR="00165530" w:rsidRPr="00361F75" w:rsidRDefault="00165530">
            <w:pPr>
              <w:spacing w:before="0" w:after="0"/>
              <w:rPr>
                <w:sz w:val="20"/>
                <w:szCs w:val="20"/>
              </w:rPr>
            </w:pPr>
          </w:p>
        </w:tc>
        <w:tc>
          <w:tcPr>
            <w:tcW w:w="1000" w:type="dxa"/>
            <w:tcBorders>
              <w:top w:val="nil"/>
              <w:left w:val="nil"/>
              <w:bottom w:val="nil"/>
              <w:right w:val="nil"/>
            </w:tcBorders>
            <w:noWrap/>
            <w:vAlign w:val="center"/>
          </w:tcPr>
          <w:p w:rsidR="00165530" w:rsidRPr="00361F75" w:rsidRDefault="00165530">
            <w:pPr>
              <w:spacing w:before="0" w:after="0"/>
              <w:rPr>
                <w:sz w:val="20"/>
                <w:szCs w:val="20"/>
              </w:rPr>
            </w:pPr>
          </w:p>
        </w:tc>
        <w:tc>
          <w:tcPr>
            <w:tcW w:w="940" w:type="dxa"/>
            <w:tcBorders>
              <w:top w:val="nil"/>
              <w:left w:val="nil"/>
              <w:bottom w:val="nil"/>
              <w:right w:val="nil"/>
            </w:tcBorders>
            <w:noWrap/>
            <w:vAlign w:val="center"/>
          </w:tcPr>
          <w:p w:rsidR="00165530" w:rsidRPr="00361F75" w:rsidRDefault="00165530">
            <w:pPr>
              <w:spacing w:before="0" w:after="0"/>
              <w:rPr>
                <w:sz w:val="20"/>
                <w:szCs w:val="20"/>
              </w:rPr>
            </w:pPr>
          </w:p>
        </w:tc>
        <w:tc>
          <w:tcPr>
            <w:tcW w:w="1100" w:type="dxa"/>
            <w:tcBorders>
              <w:top w:val="nil"/>
              <w:left w:val="nil"/>
              <w:bottom w:val="nil"/>
              <w:right w:val="nil"/>
            </w:tcBorders>
            <w:noWrap/>
            <w:vAlign w:val="center"/>
          </w:tcPr>
          <w:p w:rsidR="00165530" w:rsidRPr="00361F75" w:rsidRDefault="00165530">
            <w:pPr>
              <w:spacing w:before="0" w:after="0"/>
              <w:rPr>
                <w:sz w:val="20"/>
                <w:szCs w:val="20"/>
              </w:rPr>
            </w:pPr>
          </w:p>
        </w:tc>
        <w:tc>
          <w:tcPr>
            <w:tcW w:w="940" w:type="dxa"/>
            <w:tcBorders>
              <w:top w:val="nil"/>
              <w:left w:val="nil"/>
              <w:bottom w:val="nil"/>
              <w:right w:val="nil"/>
            </w:tcBorders>
            <w:noWrap/>
            <w:vAlign w:val="center"/>
          </w:tcPr>
          <w:p w:rsidR="00165530" w:rsidRPr="00361F75" w:rsidRDefault="00165530">
            <w:pPr>
              <w:spacing w:before="0" w:after="0"/>
              <w:rPr>
                <w:sz w:val="20"/>
                <w:szCs w:val="20"/>
              </w:rPr>
            </w:pPr>
          </w:p>
        </w:tc>
        <w:tc>
          <w:tcPr>
            <w:tcW w:w="1263" w:type="dxa"/>
            <w:tcBorders>
              <w:top w:val="nil"/>
              <w:left w:val="nil"/>
              <w:bottom w:val="nil"/>
              <w:right w:val="nil"/>
            </w:tcBorders>
            <w:noWrap/>
            <w:vAlign w:val="center"/>
          </w:tcPr>
          <w:p w:rsidR="00165530" w:rsidRPr="00361F75" w:rsidRDefault="00165530">
            <w:pPr>
              <w:spacing w:before="0" w:after="0"/>
              <w:rPr>
                <w:sz w:val="20"/>
                <w:szCs w:val="20"/>
              </w:rPr>
            </w:pPr>
          </w:p>
        </w:tc>
        <w:tc>
          <w:tcPr>
            <w:tcW w:w="940" w:type="dxa"/>
            <w:tcBorders>
              <w:top w:val="nil"/>
              <w:left w:val="nil"/>
              <w:bottom w:val="nil"/>
              <w:right w:val="nil"/>
            </w:tcBorders>
            <w:noWrap/>
            <w:vAlign w:val="center"/>
          </w:tcPr>
          <w:p w:rsidR="00165530" w:rsidRPr="00361F75" w:rsidRDefault="00165530">
            <w:pPr>
              <w:spacing w:before="0" w:after="0"/>
              <w:rPr>
                <w:sz w:val="20"/>
                <w:szCs w:val="20"/>
              </w:rPr>
            </w:pPr>
          </w:p>
        </w:tc>
        <w:tc>
          <w:tcPr>
            <w:tcW w:w="1100" w:type="dxa"/>
            <w:tcBorders>
              <w:top w:val="nil"/>
              <w:left w:val="nil"/>
              <w:bottom w:val="nil"/>
              <w:right w:val="nil"/>
            </w:tcBorders>
            <w:noWrap/>
            <w:vAlign w:val="center"/>
          </w:tcPr>
          <w:p w:rsidR="00165530" w:rsidRPr="00361F75" w:rsidRDefault="00165530">
            <w:pPr>
              <w:spacing w:before="0" w:after="0"/>
              <w:rPr>
                <w:sz w:val="20"/>
                <w:szCs w:val="20"/>
              </w:rPr>
            </w:pPr>
          </w:p>
        </w:tc>
      </w:tr>
    </w:tbl>
    <w:p w:rsidR="00165530" w:rsidRPr="00361F75" w:rsidRDefault="00165530">
      <w:pPr>
        <w:jc w:val="right"/>
        <w:rPr>
          <w:b/>
          <w:sz w:val="22"/>
          <w:szCs w:val="22"/>
        </w:rPr>
      </w:pPr>
    </w:p>
    <w:p w:rsidR="00165530" w:rsidRPr="00361F75" w:rsidRDefault="00DD4BFB">
      <w:pPr>
        <w:jc w:val="right"/>
        <w:rPr>
          <w:b/>
          <w:sz w:val="22"/>
          <w:szCs w:val="22"/>
        </w:rPr>
      </w:pPr>
      <w:r w:rsidRPr="00361F75">
        <w:rPr>
          <w:b/>
          <w:sz w:val="22"/>
          <w:szCs w:val="22"/>
        </w:rPr>
        <w:t>Załącznik 4.</w:t>
      </w:r>
    </w:p>
    <w:p w:rsidR="00165530" w:rsidRPr="00361F75" w:rsidRDefault="00DD4BFB">
      <w:pPr>
        <w:rPr>
          <w:b/>
          <w:sz w:val="28"/>
          <w:szCs w:val="28"/>
        </w:rPr>
      </w:pPr>
      <w:r w:rsidRPr="00361F75">
        <w:rPr>
          <w:b/>
          <w:sz w:val="28"/>
          <w:szCs w:val="28"/>
        </w:rPr>
        <w:t>Zmiany</w:t>
      </w:r>
      <w:r w:rsidR="003907BF" w:rsidRPr="00361F75">
        <w:rPr>
          <w:b/>
          <w:sz w:val="28"/>
          <w:szCs w:val="28"/>
        </w:rPr>
        <w:t xml:space="preserve"> w </w:t>
      </w:r>
      <w:r w:rsidRPr="00361F75">
        <w:rPr>
          <w:b/>
          <w:sz w:val="28"/>
          <w:szCs w:val="28"/>
        </w:rPr>
        <w:t>strukturze bezrobotnych</w:t>
      </w:r>
      <w:r w:rsidR="003907BF" w:rsidRPr="00361F75">
        <w:rPr>
          <w:b/>
          <w:sz w:val="28"/>
          <w:szCs w:val="28"/>
        </w:rPr>
        <w:t xml:space="preserve"> w </w:t>
      </w:r>
      <w:r w:rsidR="00916FC8" w:rsidRPr="00361F75">
        <w:rPr>
          <w:b/>
          <w:sz w:val="28"/>
          <w:szCs w:val="28"/>
        </w:rPr>
        <w:t>województwie warmińsko-</w:t>
      </w:r>
      <w:r w:rsidRPr="00361F75">
        <w:rPr>
          <w:b/>
          <w:sz w:val="28"/>
          <w:szCs w:val="28"/>
        </w:rPr>
        <w:t>mazurskim</w:t>
      </w:r>
    </w:p>
    <w:p w:rsidR="00165530" w:rsidRPr="00361F75" w:rsidRDefault="00DD4BFB">
      <w:pPr>
        <w:jc w:val="left"/>
        <w:rPr>
          <w:b/>
          <w:sz w:val="28"/>
          <w:szCs w:val="28"/>
        </w:rPr>
      </w:pPr>
      <w:r w:rsidRPr="00361F75">
        <w:rPr>
          <w:b/>
          <w:sz w:val="28"/>
          <w:szCs w:val="28"/>
        </w:rPr>
        <w:tab/>
      </w:r>
      <w:r w:rsidRPr="00361F75">
        <w:rPr>
          <w:b/>
          <w:sz w:val="28"/>
          <w:szCs w:val="28"/>
        </w:rPr>
        <w:tab/>
      </w:r>
      <w:r w:rsidRPr="00361F75">
        <w:rPr>
          <w:b/>
          <w:sz w:val="28"/>
          <w:szCs w:val="28"/>
        </w:rPr>
        <w:tab/>
      </w:r>
      <w:r w:rsidRPr="00361F75">
        <w:rPr>
          <w:b/>
          <w:sz w:val="28"/>
          <w:szCs w:val="28"/>
        </w:rPr>
        <w:tab/>
      </w:r>
      <w:r w:rsidRPr="00361F75">
        <w:rPr>
          <w:b/>
          <w:sz w:val="28"/>
          <w:szCs w:val="28"/>
        </w:rPr>
        <w:tab/>
      </w:r>
      <w:r w:rsidRPr="00361F75">
        <w:rPr>
          <w:b/>
          <w:sz w:val="28"/>
          <w:szCs w:val="28"/>
        </w:rPr>
        <w:tab/>
      </w:r>
      <w:r w:rsidRPr="00361F75">
        <w:rPr>
          <w:b/>
          <w:sz w:val="28"/>
          <w:szCs w:val="28"/>
        </w:rPr>
        <w:tab/>
      </w:r>
      <w:r w:rsidRPr="00361F75">
        <w:rPr>
          <w:b/>
          <w:sz w:val="28"/>
          <w:szCs w:val="28"/>
        </w:rPr>
        <w:tab/>
      </w:r>
      <w:r w:rsidRPr="00361F75">
        <w:rPr>
          <w:b/>
          <w:sz w:val="28"/>
          <w:szCs w:val="28"/>
        </w:rPr>
        <w:tab/>
      </w:r>
      <w:r w:rsidRPr="00361F75">
        <w:rPr>
          <w:b/>
          <w:sz w:val="28"/>
          <w:szCs w:val="28"/>
        </w:rPr>
        <w:tab/>
        <w:t xml:space="preserve">                                                               </w:t>
      </w:r>
      <w:r w:rsidR="003076BD" w:rsidRPr="00361F75">
        <w:rPr>
          <w:b/>
          <w:sz w:val="18"/>
          <w:szCs w:val="18"/>
        </w:rPr>
        <w:t>S</w:t>
      </w:r>
      <w:r w:rsidR="00ED23B2" w:rsidRPr="00361F75">
        <w:rPr>
          <w:b/>
          <w:sz w:val="18"/>
          <w:szCs w:val="18"/>
        </w:rPr>
        <w:t>tan na 30.11</w:t>
      </w:r>
      <w:r w:rsidRPr="00361F75">
        <w:rPr>
          <w:b/>
          <w:sz w:val="18"/>
          <w:szCs w:val="18"/>
        </w:rPr>
        <w:t>.2014 r.</w:t>
      </w:r>
    </w:p>
    <w:tbl>
      <w:tblPr>
        <w:tblW w:w="13370" w:type="dxa"/>
        <w:jc w:val="center"/>
        <w:tblInd w:w="55" w:type="dxa"/>
        <w:tblCellMar>
          <w:left w:w="70" w:type="dxa"/>
          <w:right w:w="70" w:type="dxa"/>
        </w:tblCellMar>
        <w:tblLook w:val="04A0" w:firstRow="1" w:lastRow="0" w:firstColumn="1" w:lastColumn="0" w:noHBand="0" w:noVBand="1"/>
      </w:tblPr>
      <w:tblGrid>
        <w:gridCol w:w="2360"/>
        <w:gridCol w:w="1240"/>
        <w:gridCol w:w="1000"/>
        <w:gridCol w:w="1230"/>
        <w:gridCol w:w="1230"/>
        <w:gridCol w:w="1000"/>
        <w:gridCol w:w="960"/>
        <w:gridCol w:w="960"/>
        <w:gridCol w:w="1100"/>
        <w:gridCol w:w="1280"/>
        <w:gridCol w:w="1240"/>
      </w:tblGrid>
      <w:tr w:rsidR="00165530" w:rsidRPr="00361F75" w:rsidTr="00ED23B2">
        <w:trPr>
          <w:trHeight w:val="725"/>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Wyszczególnienie</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ED23B2" w:rsidP="003551CD">
            <w:pPr>
              <w:spacing w:before="0" w:after="0"/>
              <w:rPr>
                <w:rFonts w:ascii="Arial" w:hAnsi="Arial" w:cs="Arial"/>
                <w:b/>
                <w:bCs/>
                <w:sz w:val="20"/>
                <w:szCs w:val="20"/>
              </w:rPr>
            </w:pPr>
            <w:r w:rsidRPr="00361F75">
              <w:rPr>
                <w:rFonts w:ascii="Arial" w:hAnsi="Arial" w:cs="Arial"/>
                <w:b/>
                <w:bCs/>
                <w:sz w:val="20"/>
                <w:szCs w:val="20"/>
              </w:rPr>
              <w:t>listopad</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2013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grudzień</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201</w:t>
            </w:r>
            <w:r w:rsidR="00E84FC3" w:rsidRPr="00361F75">
              <w:rPr>
                <w:rFonts w:ascii="Arial" w:hAnsi="Arial" w:cs="Arial"/>
                <w:b/>
                <w:bCs/>
                <w:sz w:val="20"/>
                <w:szCs w:val="20"/>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ED23B2" w:rsidP="003551CD">
            <w:pPr>
              <w:spacing w:before="0" w:after="0"/>
              <w:rPr>
                <w:rFonts w:ascii="Arial" w:hAnsi="Arial" w:cs="Arial"/>
                <w:b/>
                <w:bCs/>
                <w:sz w:val="20"/>
                <w:szCs w:val="20"/>
              </w:rPr>
            </w:pPr>
            <w:r w:rsidRPr="00361F75">
              <w:rPr>
                <w:rFonts w:ascii="Arial" w:hAnsi="Arial" w:cs="Arial"/>
                <w:b/>
                <w:bCs/>
                <w:sz w:val="20"/>
                <w:szCs w:val="20"/>
              </w:rPr>
              <w:t>październik</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2014</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ED23B2" w:rsidP="003551CD">
            <w:pPr>
              <w:spacing w:before="0" w:after="0"/>
              <w:rPr>
                <w:rFonts w:ascii="Arial" w:hAnsi="Arial" w:cs="Arial"/>
                <w:b/>
                <w:bCs/>
                <w:sz w:val="20"/>
                <w:szCs w:val="20"/>
              </w:rPr>
            </w:pPr>
            <w:r w:rsidRPr="00361F75">
              <w:rPr>
                <w:rFonts w:ascii="Arial" w:hAnsi="Arial" w:cs="Arial"/>
                <w:b/>
                <w:bCs/>
                <w:sz w:val="20"/>
                <w:szCs w:val="20"/>
              </w:rPr>
              <w:t>listopad</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2014</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zmiany</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5 - 4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zmiany</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5 - 3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zmiany</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5 - 2</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zmiany</w:t>
            </w:r>
            <w:r w:rsidR="003907BF" w:rsidRPr="00361F75">
              <w:rPr>
                <w:rFonts w:ascii="Arial" w:hAnsi="Arial" w:cs="Arial"/>
                <w:b/>
                <w:bCs/>
                <w:sz w:val="20"/>
                <w:szCs w:val="20"/>
              </w:rPr>
              <w:t xml:space="preserve"> w </w:t>
            </w:r>
            <w:r w:rsidRPr="00361F75">
              <w:rPr>
                <w:rFonts w:ascii="Arial" w:hAnsi="Arial" w:cs="Arial"/>
                <w:b/>
                <w:bCs/>
                <w:sz w:val="20"/>
                <w:szCs w:val="20"/>
              </w:rPr>
              <w:t>%</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5 : 4</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zmiany</w:t>
            </w:r>
            <w:r w:rsidR="003907BF" w:rsidRPr="00361F75">
              <w:rPr>
                <w:rFonts w:ascii="Arial" w:hAnsi="Arial" w:cs="Arial"/>
                <w:b/>
                <w:bCs/>
                <w:sz w:val="20"/>
                <w:szCs w:val="20"/>
              </w:rPr>
              <w:t xml:space="preserve"> w </w:t>
            </w:r>
            <w:r w:rsidRPr="00361F75">
              <w:rPr>
                <w:rFonts w:ascii="Arial" w:hAnsi="Arial" w:cs="Arial"/>
                <w:b/>
                <w:bCs/>
                <w:sz w:val="20"/>
                <w:szCs w:val="20"/>
              </w:rPr>
              <w:t>%</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5 : 3</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zmiany</w:t>
            </w:r>
            <w:r w:rsidR="003907BF" w:rsidRPr="00361F75">
              <w:rPr>
                <w:rFonts w:ascii="Arial" w:hAnsi="Arial" w:cs="Arial"/>
                <w:b/>
                <w:bCs/>
                <w:sz w:val="20"/>
                <w:szCs w:val="20"/>
              </w:rPr>
              <w:t xml:space="preserve"> w </w:t>
            </w:r>
            <w:r w:rsidRPr="00361F75">
              <w:rPr>
                <w:rFonts w:ascii="Arial" w:hAnsi="Arial" w:cs="Arial"/>
                <w:b/>
                <w:bCs/>
                <w:sz w:val="20"/>
                <w:szCs w:val="20"/>
              </w:rPr>
              <w:t>%</w:t>
            </w:r>
          </w:p>
          <w:p w:rsidR="00165530" w:rsidRPr="00361F75" w:rsidRDefault="00DD4BFB" w:rsidP="003551CD">
            <w:pPr>
              <w:spacing w:before="0" w:after="0"/>
              <w:rPr>
                <w:rFonts w:ascii="Arial" w:hAnsi="Arial" w:cs="Arial"/>
                <w:b/>
                <w:bCs/>
                <w:sz w:val="20"/>
                <w:szCs w:val="20"/>
              </w:rPr>
            </w:pPr>
            <w:r w:rsidRPr="00361F75">
              <w:rPr>
                <w:rFonts w:ascii="Arial" w:hAnsi="Arial" w:cs="Arial"/>
                <w:b/>
                <w:bCs/>
                <w:sz w:val="20"/>
                <w:szCs w:val="20"/>
              </w:rPr>
              <w:t>5 : 2</w:t>
            </w:r>
          </w:p>
        </w:tc>
      </w:tr>
      <w:tr w:rsidR="00165530"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2</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4</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5</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8</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9</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10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361F75" w:rsidRDefault="00DD4BFB" w:rsidP="003551CD">
            <w:pPr>
              <w:spacing w:before="0" w:after="0"/>
              <w:rPr>
                <w:rFonts w:ascii="Arial" w:hAnsi="Arial" w:cs="Arial"/>
                <w:sz w:val="16"/>
                <w:szCs w:val="16"/>
              </w:rPr>
            </w:pPr>
            <w:r w:rsidRPr="00361F75">
              <w:rPr>
                <w:rFonts w:ascii="Arial" w:hAnsi="Arial" w:cs="Arial"/>
                <w:sz w:val="16"/>
                <w:szCs w:val="16"/>
              </w:rPr>
              <w:t>11</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Bezrobotni ogółem</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112 245</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115 873</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93 320</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94 461</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1 141</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-21 412</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-17 784</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1,2</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-18,5</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-15,8</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kobiety</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59 080</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59 915</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49 374</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49 742</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368</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-10 173</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-9 338</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0,7</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-17,0</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-15,8</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52,6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51,7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52,9</w:t>
            </w:r>
          </w:p>
        </w:tc>
        <w:tc>
          <w:tcPr>
            <w:tcW w:w="123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52,7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0,1</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r>
      <w:tr w:rsidR="00ED23B2" w:rsidRPr="00361F75" w:rsidTr="00ED23B2">
        <w:trPr>
          <w:trHeight w:val="510"/>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bezrobotni do 25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21 751</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22 234</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16 628</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16 532</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-96</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-5 702</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-5 219</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-0,6</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-25,6</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-24,0</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19,4</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19,2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17,8</w:t>
            </w:r>
          </w:p>
        </w:tc>
        <w:tc>
          <w:tcPr>
            <w:tcW w:w="123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17,5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-1,9</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długotrwale bezrobotni</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61 131</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63 186</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55 549</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55 917</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368</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-7 269</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-5 214</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0,7</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-11,5</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-8,5</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54,5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54,5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59,5</w:t>
            </w:r>
          </w:p>
        </w:tc>
        <w:tc>
          <w:tcPr>
            <w:tcW w:w="123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59,2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4,7</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4,7</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mieszkańcy wsi</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55 532</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57 675</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46 686</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47 524</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838</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-10 151</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-8 008</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1,8</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-17,6</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-14,4</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49,5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49,8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50,0</w:t>
            </w:r>
          </w:p>
        </w:tc>
        <w:tc>
          <w:tcPr>
            <w:tcW w:w="123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50,3</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0,8</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r>
      <w:tr w:rsidR="00ED23B2" w:rsidRPr="00361F75" w:rsidTr="00ED23B2">
        <w:trPr>
          <w:trHeight w:val="510"/>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bezrobotni z prawem do zasiłku</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18 569</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19 330</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14 644</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15 199</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555</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-4 131</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-3 370</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3,8</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-21,4</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-18,1</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16,5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16,7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15,7</w:t>
            </w:r>
          </w:p>
        </w:tc>
        <w:tc>
          <w:tcPr>
            <w:tcW w:w="123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16,1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r>
      <w:tr w:rsidR="00ED23B2" w:rsidRPr="00361F75" w:rsidTr="00ED23B2">
        <w:trPr>
          <w:trHeight w:val="510"/>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bezrobotni powyżej 50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26 299</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27 677</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22 990</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23 622</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rPr>
                <w:rFonts w:ascii="Arial" w:hAnsi="Arial" w:cs="Arial"/>
                <w:sz w:val="20"/>
                <w:szCs w:val="20"/>
              </w:rPr>
            </w:pPr>
            <w:r w:rsidRPr="00361F75">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-4 055</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-2 677</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2,7</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-14,7</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-10,2</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23,4</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23,9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24,6</w:t>
            </w:r>
          </w:p>
        </w:tc>
        <w:tc>
          <w:tcPr>
            <w:tcW w:w="123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25,0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1,6</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r>
      <w:tr w:rsidR="00ED23B2" w:rsidRPr="00361F75" w:rsidTr="00ED23B2">
        <w:trPr>
          <w:trHeight w:val="510"/>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bezrobotni bez kwalifikacji zawodowych</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33 626</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34 595</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28 989</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29 321</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332</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-5 274</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-4 305</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1,1</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-15,2</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-12,8</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30,0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29,9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31,1</w:t>
            </w:r>
          </w:p>
        </w:tc>
        <w:tc>
          <w:tcPr>
            <w:tcW w:w="123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31,0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1,0</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niepełnosprawni</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6 388</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6 536</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5 688</w:t>
            </w:r>
          </w:p>
        </w:tc>
        <w:tc>
          <w:tcPr>
            <w:tcW w:w="123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5 757</w:t>
            </w:r>
          </w:p>
        </w:tc>
        <w:tc>
          <w:tcPr>
            <w:tcW w:w="10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69</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-779</w:t>
            </w:r>
          </w:p>
        </w:tc>
        <w:tc>
          <w:tcPr>
            <w:tcW w:w="96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-631</w:t>
            </w:r>
          </w:p>
        </w:tc>
        <w:tc>
          <w:tcPr>
            <w:tcW w:w="110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1,2</w:t>
            </w:r>
          </w:p>
        </w:tc>
        <w:tc>
          <w:tcPr>
            <w:tcW w:w="128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-11,9</w:t>
            </w:r>
          </w:p>
        </w:tc>
        <w:tc>
          <w:tcPr>
            <w:tcW w:w="1240" w:type="dxa"/>
            <w:tcBorders>
              <w:top w:val="nil"/>
              <w:left w:val="nil"/>
              <w:bottom w:val="single" w:sz="4" w:space="0" w:color="auto"/>
              <w:right w:val="single" w:sz="4" w:space="0" w:color="auto"/>
            </w:tcBorders>
            <w:shd w:val="clear" w:color="000000" w:fill="FFFFFF"/>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-9,9</w:t>
            </w:r>
          </w:p>
        </w:tc>
      </w:tr>
      <w:tr w:rsidR="00ED23B2" w:rsidRPr="00361F75" w:rsidTr="00ED23B2">
        <w:trPr>
          <w:trHeight w:val="255"/>
          <w:jc w:val="center"/>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3551CD">
            <w:pPr>
              <w:spacing w:before="0" w:after="0"/>
              <w:jc w:val="left"/>
              <w:rPr>
                <w:rFonts w:ascii="Arial" w:hAnsi="Arial" w:cs="Arial"/>
                <w:sz w:val="18"/>
                <w:szCs w:val="18"/>
              </w:rPr>
            </w:pPr>
            <w:r w:rsidRPr="00361F75">
              <w:rPr>
                <w:rFonts w:ascii="Arial" w:hAnsi="Arial" w:cs="Arial"/>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5,6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6,1</w:t>
            </w:r>
          </w:p>
        </w:tc>
        <w:tc>
          <w:tcPr>
            <w:tcW w:w="123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CE" w:hAnsi="Arial CE" w:cs="Arial CE"/>
                <w:sz w:val="20"/>
                <w:szCs w:val="20"/>
              </w:rPr>
            </w:pPr>
            <w:r w:rsidRPr="00361F75">
              <w:rPr>
                <w:rFonts w:ascii="Arial CE" w:hAnsi="Arial CE" w:cs="Arial CE"/>
                <w:sz w:val="20"/>
                <w:szCs w:val="20"/>
              </w:rPr>
              <w:t>6,1</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0,4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D23B2" w:rsidRPr="00361F75" w:rsidRDefault="00ED23B2" w:rsidP="00ED23B2">
            <w:pPr>
              <w:spacing w:before="0" w:after="0"/>
              <w:jc w:val="right"/>
              <w:rPr>
                <w:rFonts w:ascii="Arial" w:hAnsi="Arial" w:cs="Arial"/>
                <w:sz w:val="20"/>
                <w:szCs w:val="20"/>
              </w:rPr>
            </w:pPr>
            <w:r w:rsidRPr="00361F75">
              <w:rPr>
                <w:rFonts w:ascii="Arial" w:hAnsi="Arial" w:cs="Arial"/>
                <w:sz w:val="20"/>
                <w:szCs w:val="20"/>
              </w:rPr>
              <w:t>x</w:t>
            </w:r>
          </w:p>
        </w:tc>
      </w:tr>
    </w:tbl>
    <w:p w:rsidR="00165530" w:rsidRPr="00361F75" w:rsidRDefault="00165530">
      <w:pPr>
        <w:jc w:val="left"/>
        <w:sectPr w:rsidR="00165530" w:rsidRPr="00361F75">
          <w:pgSz w:w="16838" w:h="11906" w:orient="landscape"/>
          <w:pgMar w:top="1134" w:right="1418" w:bottom="539" w:left="1418" w:header="709" w:footer="709" w:gutter="0"/>
          <w:cols w:space="708"/>
          <w:titlePg/>
          <w:docGrid w:linePitch="360"/>
        </w:sectPr>
      </w:pPr>
    </w:p>
    <w:p w:rsidR="00165530" w:rsidRPr="00361F75" w:rsidRDefault="00DD4BFB">
      <w:pPr>
        <w:spacing w:before="0" w:after="0"/>
        <w:jc w:val="right"/>
        <w:rPr>
          <w:b/>
          <w:sz w:val="22"/>
          <w:szCs w:val="22"/>
        </w:rPr>
      </w:pPr>
      <w:r w:rsidRPr="00361F75">
        <w:rPr>
          <w:b/>
          <w:sz w:val="22"/>
          <w:szCs w:val="22"/>
        </w:rPr>
        <w:t>Załącznik 5.</w:t>
      </w:r>
    </w:p>
    <w:p w:rsidR="00165530" w:rsidRPr="00361F75" w:rsidRDefault="00DD4BFB">
      <w:pPr>
        <w:spacing w:before="0" w:after="0"/>
        <w:rPr>
          <w:b/>
          <w:sz w:val="28"/>
          <w:szCs w:val="28"/>
        </w:rPr>
      </w:pPr>
      <w:r w:rsidRPr="00361F75">
        <w:rPr>
          <w:b/>
          <w:sz w:val="28"/>
          <w:szCs w:val="28"/>
        </w:rPr>
        <w:t>Bezrobotni zarejestrowani</w:t>
      </w:r>
      <w:r w:rsidR="003907BF" w:rsidRPr="00361F75">
        <w:rPr>
          <w:b/>
          <w:sz w:val="28"/>
          <w:szCs w:val="28"/>
        </w:rPr>
        <w:t xml:space="preserve"> w </w:t>
      </w:r>
      <w:r w:rsidR="000F278A" w:rsidRPr="00361F75">
        <w:rPr>
          <w:b/>
          <w:sz w:val="28"/>
          <w:szCs w:val="28"/>
        </w:rPr>
        <w:t>listopadzie</w:t>
      </w:r>
      <w:r w:rsidRPr="00361F75">
        <w:rPr>
          <w:b/>
          <w:sz w:val="28"/>
          <w:szCs w:val="28"/>
        </w:rPr>
        <w:t xml:space="preserve"> 2014 roku</w:t>
      </w:r>
    </w:p>
    <w:p w:rsidR="00165530" w:rsidRPr="00361F75" w:rsidRDefault="00165530">
      <w:pPr>
        <w:spacing w:before="0" w:after="0"/>
        <w:rPr>
          <w:b/>
          <w:sz w:val="28"/>
          <w:szCs w:val="28"/>
        </w:rPr>
      </w:pPr>
    </w:p>
    <w:tbl>
      <w:tblPr>
        <w:tblW w:w="15205" w:type="dxa"/>
        <w:jc w:val="center"/>
        <w:tblInd w:w="55" w:type="dxa"/>
        <w:tblCellMar>
          <w:left w:w="70" w:type="dxa"/>
          <w:right w:w="70" w:type="dxa"/>
        </w:tblCellMar>
        <w:tblLook w:val="04A0" w:firstRow="1" w:lastRow="0" w:firstColumn="1" w:lastColumn="0" w:noHBand="0" w:noVBand="1"/>
      </w:tblPr>
      <w:tblGrid>
        <w:gridCol w:w="1911"/>
        <w:gridCol w:w="877"/>
        <w:gridCol w:w="714"/>
        <w:gridCol w:w="733"/>
        <w:gridCol w:w="714"/>
        <w:gridCol w:w="734"/>
        <w:gridCol w:w="715"/>
        <w:gridCol w:w="792"/>
        <w:gridCol w:w="770"/>
        <w:gridCol w:w="734"/>
        <w:gridCol w:w="715"/>
        <w:gridCol w:w="734"/>
        <w:gridCol w:w="715"/>
        <w:gridCol w:w="734"/>
        <w:gridCol w:w="715"/>
        <w:gridCol w:w="734"/>
        <w:gridCol w:w="715"/>
        <w:gridCol w:w="734"/>
        <w:gridCol w:w="715"/>
      </w:tblGrid>
      <w:tr w:rsidR="00165530" w:rsidRPr="00361F75" w:rsidTr="00DB7768">
        <w:trPr>
          <w:trHeight w:val="380"/>
          <w:jc w:val="center"/>
        </w:trPr>
        <w:tc>
          <w:tcPr>
            <w:tcW w:w="1911" w:type="dxa"/>
            <w:tcBorders>
              <w:top w:val="single" w:sz="4" w:space="0" w:color="auto"/>
              <w:left w:val="single" w:sz="4" w:space="0" w:color="auto"/>
              <w:bottom w:val="nil"/>
              <w:right w:val="single" w:sz="4" w:space="0" w:color="auto"/>
            </w:tcBorders>
            <w:shd w:val="clear" w:color="auto" w:fill="F2F2F2" w:themeFill="background1" w:themeFillShade="F2"/>
            <w:hideMark/>
          </w:tcPr>
          <w:p w:rsidR="00165530" w:rsidRPr="00361F75" w:rsidRDefault="00DD4BFB" w:rsidP="000F278A">
            <w:pPr>
              <w:spacing w:before="0" w:after="0"/>
              <w:jc w:val="left"/>
            </w:pPr>
            <w:r w:rsidRPr="00361F75">
              <w:t> </w:t>
            </w:r>
          </w:p>
        </w:tc>
        <w:tc>
          <w:tcPr>
            <w:tcW w:w="1591"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361F75" w:rsidRDefault="00DD4BFB" w:rsidP="000F278A">
            <w:pPr>
              <w:spacing w:before="0" w:after="0"/>
              <w:jc w:val="left"/>
              <w:rPr>
                <w:sz w:val="20"/>
                <w:szCs w:val="20"/>
              </w:rPr>
            </w:pPr>
            <w:r w:rsidRPr="00361F75">
              <w:rPr>
                <w:sz w:val="20"/>
                <w:szCs w:val="20"/>
              </w:rPr>
              <w:t> </w:t>
            </w:r>
          </w:p>
          <w:p w:rsidR="00165530" w:rsidRPr="00361F75" w:rsidRDefault="00DD4BFB" w:rsidP="000F278A">
            <w:pPr>
              <w:spacing w:before="0" w:after="0"/>
              <w:jc w:val="left"/>
              <w:rPr>
                <w:sz w:val="20"/>
                <w:szCs w:val="20"/>
              </w:rPr>
            </w:pPr>
            <w:r w:rsidRPr="00361F75">
              <w:rPr>
                <w:sz w:val="20"/>
                <w:szCs w:val="20"/>
              </w:rPr>
              <w:t> </w:t>
            </w:r>
          </w:p>
          <w:p w:rsidR="00165530" w:rsidRPr="00361F75" w:rsidRDefault="00DD4BFB" w:rsidP="000F278A">
            <w:pPr>
              <w:spacing w:before="0" w:after="0"/>
              <w:jc w:val="left"/>
              <w:rPr>
                <w:b/>
                <w:sz w:val="20"/>
                <w:szCs w:val="20"/>
              </w:rPr>
            </w:pPr>
            <w:r w:rsidRPr="00361F75">
              <w:rPr>
                <w:b/>
                <w:sz w:val="20"/>
                <w:szCs w:val="20"/>
              </w:rPr>
              <w:t xml:space="preserve">Bezrobotni rejestrujący się </w:t>
            </w:r>
            <w:r w:rsidR="009C5D1B" w:rsidRPr="00361F75">
              <w:rPr>
                <w:b/>
                <w:sz w:val="20"/>
                <w:szCs w:val="20"/>
              </w:rPr>
              <w:t xml:space="preserve"> </w:t>
            </w:r>
            <w:r w:rsidR="00E55641" w:rsidRPr="00361F75">
              <w:rPr>
                <w:b/>
                <w:sz w:val="20"/>
                <w:szCs w:val="20"/>
              </w:rPr>
              <w:t>we wrześniu</w:t>
            </w:r>
          </w:p>
        </w:tc>
        <w:tc>
          <w:tcPr>
            <w:tcW w:w="1170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Cs/>
                <w:sz w:val="20"/>
                <w:szCs w:val="20"/>
              </w:rPr>
            </w:pPr>
            <w:r w:rsidRPr="00361F75">
              <w:rPr>
                <w:bCs/>
                <w:sz w:val="20"/>
                <w:szCs w:val="20"/>
              </w:rPr>
              <w:t>w tym  rejestrujący się:</w:t>
            </w:r>
          </w:p>
        </w:tc>
      </w:tr>
      <w:tr w:rsidR="00165530" w:rsidRPr="00361F75" w:rsidTr="00DB7768">
        <w:trPr>
          <w:trHeight w:val="285"/>
          <w:jc w:val="center"/>
        </w:trPr>
        <w:tc>
          <w:tcPr>
            <w:tcW w:w="1911" w:type="dxa"/>
            <w:tcBorders>
              <w:top w:val="nil"/>
              <w:left w:val="single" w:sz="4" w:space="0" w:color="auto"/>
              <w:bottom w:val="nil"/>
              <w:right w:val="single" w:sz="4" w:space="0" w:color="auto"/>
            </w:tcBorders>
            <w:shd w:val="clear" w:color="auto" w:fill="F2F2F2" w:themeFill="background1" w:themeFillShade="F2"/>
            <w:hideMark/>
          </w:tcPr>
          <w:p w:rsidR="00165530" w:rsidRPr="00361F75" w:rsidRDefault="00DD4BFB" w:rsidP="000F278A">
            <w:pPr>
              <w:spacing w:before="0" w:after="0"/>
              <w:rPr>
                <w:b/>
                <w:bCs/>
              </w:rPr>
            </w:pPr>
            <w:r w:rsidRPr="00361F75">
              <w:rPr>
                <w:b/>
                <w:bCs/>
              </w:rPr>
              <w:t>Powiat</w:t>
            </w:r>
          </w:p>
        </w:tc>
        <w:tc>
          <w:tcPr>
            <w:tcW w:w="1591"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165530" w:rsidP="000F278A">
            <w:pPr>
              <w:spacing w:before="0" w:after="0"/>
              <w:jc w:val="left"/>
              <w:rPr>
                <w:sz w:val="20"/>
                <w:szCs w:val="20"/>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
                <w:sz w:val="20"/>
                <w:szCs w:val="20"/>
              </w:rPr>
            </w:pPr>
            <w:r w:rsidRPr="00361F75">
              <w:rPr>
                <w:b/>
                <w:sz w:val="20"/>
                <w:szCs w:val="20"/>
              </w:rPr>
              <w:t>po raz pierwszy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
                <w:sz w:val="20"/>
                <w:szCs w:val="20"/>
              </w:rPr>
            </w:pPr>
            <w:r w:rsidRPr="00361F75">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
                <w:sz w:val="20"/>
                <w:szCs w:val="20"/>
              </w:rPr>
            </w:pPr>
            <w:r w:rsidRPr="00361F75">
              <w:rPr>
                <w:b/>
                <w:sz w:val="20"/>
                <w:szCs w:val="20"/>
              </w:rPr>
              <w:t>po pracach interwencyjnych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
                <w:sz w:val="20"/>
                <w:szCs w:val="20"/>
              </w:rPr>
            </w:pPr>
            <w:r w:rsidRPr="00361F75">
              <w:rPr>
                <w:b/>
                <w:sz w:val="20"/>
                <w:szCs w:val="20"/>
              </w:rPr>
              <w:t>po robotach publicznych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
                <w:sz w:val="20"/>
                <w:szCs w:val="20"/>
              </w:rPr>
            </w:pPr>
            <w:r w:rsidRPr="00361F75">
              <w:rPr>
                <w:b/>
                <w:sz w:val="20"/>
                <w:szCs w:val="20"/>
              </w:rPr>
              <w:t xml:space="preserve">po  stażu </w:t>
            </w:r>
          </w:p>
          <w:p w:rsidR="00165530" w:rsidRPr="00361F75" w:rsidRDefault="00DD4BFB" w:rsidP="000F278A">
            <w:pPr>
              <w:spacing w:before="0" w:after="0"/>
              <w:jc w:val="left"/>
              <w:rPr>
                <w:b/>
                <w:sz w:val="20"/>
                <w:szCs w:val="20"/>
              </w:rPr>
            </w:pPr>
            <w:r w:rsidRPr="00361F75">
              <w:rPr>
                <w:b/>
                <w:sz w:val="20"/>
                <w:szCs w:val="20"/>
              </w:rPr>
              <w:t>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
                <w:sz w:val="20"/>
                <w:szCs w:val="20"/>
              </w:rPr>
            </w:pPr>
            <w:r w:rsidRPr="00361F75">
              <w:rPr>
                <w:b/>
                <w:sz w:val="20"/>
                <w:szCs w:val="20"/>
              </w:rPr>
              <w:t>po odbyciu przygotowania zawodowego</w:t>
            </w:r>
            <w:r w:rsidR="003907BF" w:rsidRPr="00361F75">
              <w:rPr>
                <w:b/>
                <w:sz w:val="20"/>
                <w:szCs w:val="20"/>
              </w:rPr>
              <w:t xml:space="preserve"> w </w:t>
            </w:r>
            <w:r w:rsidRPr="00361F75">
              <w:rPr>
                <w:b/>
                <w:sz w:val="20"/>
                <w:szCs w:val="20"/>
              </w:rPr>
              <w:t>miejscu pracy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
                <w:sz w:val="20"/>
                <w:szCs w:val="20"/>
              </w:rPr>
            </w:pPr>
            <w:r w:rsidRPr="00361F75">
              <w:rPr>
                <w:b/>
                <w:sz w:val="20"/>
                <w:szCs w:val="20"/>
              </w:rPr>
              <w:t>po szkoleniu</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0F278A">
            <w:pPr>
              <w:spacing w:before="0" w:after="0"/>
              <w:jc w:val="left"/>
              <w:rPr>
                <w:b/>
                <w:sz w:val="20"/>
                <w:szCs w:val="20"/>
              </w:rPr>
            </w:pPr>
            <w:r w:rsidRPr="00361F75">
              <w:rPr>
                <w:b/>
                <w:sz w:val="20"/>
                <w:szCs w:val="20"/>
              </w:rPr>
              <w:t>po pracach społecznie użytecznych</w:t>
            </w:r>
          </w:p>
        </w:tc>
      </w:tr>
      <w:tr w:rsidR="00165530"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pPr>
            <w:r w:rsidRPr="00361F75">
              <w:t> </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0F278A">
            <w:pPr>
              <w:spacing w:before="0" w:after="0"/>
              <w:jc w:val="left"/>
              <w:rPr>
                <w:rFonts w:ascii="Arial" w:hAnsi="Arial" w:cs="Arial"/>
                <w:sz w:val="16"/>
                <w:szCs w:val="16"/>
              </w:rPr>
            </w:pPr>
            <w:r w:rsidRPr="00361F75">
              <w:rPr>
                <w:rFonts w:ascii="Arial" w:hAnsi="Arial" w:cs="Arial"/>
                <w:sz w:val="16"/>
                <w:szCs w:val="16"/>
              </w:rPr>
              <w:t>kobiety</w:t>
            </w:r>
          </w:p>
        </w:tc>
      </w:tr>
      <w:tr w:rsidR="00165530"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1</w:t>
            </w:r>
          </w:p>
        </w:tc>
        <w:tc>
          <w:tcPr>
            <w:tcW w:w="877"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2</w:t>
            </w:r>
          </w:p>
        </w:tc>
        <w:tc>
          <w:tcPr>
            <w:tcW w:w="714"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3</w:t>
            </w:r>
          </w:p>
        </w:tc>
        <w:tc>
          <w:tcPr>
            <w:tcW w:w="733"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4</w:t>
            </w:r>
          </w:p>
        </w:tc>
        <w:tc>
          <w:tcPr>
            <w:tcW w:w="714"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5</w:t>
            </w:r>
          </w:p>
        </w:tc>
        <w:tc>
          <w:tcPr>
            <w:tcW w:w="734"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6</w:t>
            </w:r>
          </w:p>
        </w:tc>
        <w:tc>
          <w:tcPr>
            <w:tcW w:w="715"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7</w:t>
            </w:r>
          </w:p>
        </w:tc>
        <w:tc>
          <w:tcPr>
            <w:tcW w:w="792"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8</w:t>
            </w:r>
          </w:p>
        </w:tc>
        <w:tc>
          <w:tcPr>
            <w:tcW w:w="770"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9</w:t>
            </w:r>
          </w:p>
        </w:tc>
        <w:tc>
          <w:tcPr>
            <w:tcW w:w="734"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10</w:t>
            </w:r>
          </w:p>
        </w:tc>
        <w:tc>
          <w:tcPr>
            <w:tcW w:w="715"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18"/>
                <w:szCs w:val="18"/>
              </w:rPr>
            </w:pPr>
            <w:r w:rsidRPr="00361F75">
              <w:rPr>
                <w:sz w:val="18"/>
                <w:szCs w:val="18"/>
              </w:rPr>
              <w:t>11</w:t>
            </w:r>
          </w:p>
        </w:tc>
        <w:tc>
          <w:tcPr>
            <w:tcW w:w="734"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20"/>
                <w:szCs w:val="20"/>
              </w:rPr>
            </w:pPr>
            <w:r w:rsidRPr="00361F75">
              <w:rPr>
                <w:sz w:val="20"/>
                <w:szCs w:val="20"/>
              </w:rPr>
              <w:t>12</w:t>
            </w:r>
          </w:p>
        </w:tc>
        <w:tc>
          <w:tcPr>
            <w:tcW w:w="715"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20"/>
                <w:szCs w:val="20"/>
              </w:rPr>
            </w:pPr>
            <w:r w:rsidRPr="00361F75">
              <w:rPr>
                <w:sz w:val="20"/>
                <w:szCs w:val="20"/>
              </w:rPr>
              <w:t>13</w:t>
            </w:r>
          </w:p>
        </w:tc>
        <w:tc>
          <w:tcPr>
            <w:tcW w:w="734"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20"/>
                <w:szCs w:val="20"/>
              </w:rPr>
            </w:pPr>
            <w:r w:rsidRPr="00361F75">
              <w:rPr>
                <w:sz w:val="20"/>
                <w:szCs w:val="20"/>
              </w:rPr>
              <w:t>14</w:t>
            </w:r>
          </w:p>
        </w:tc>
        <w:tc>
          <w:tcPr>
            <w:tcW w:w="715"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20"/>
                <w:szCs w:val="20"/>
              </w:rPr>
            </w:pPr>
            <w:r w:rsidRPr="00361F75">
              <w:rPr>
                <w:sz w:val="20"/>
                <w:szCs w:val="20"/>
              </w:rPr>
              <w:t>15</w:t>
            </w:r>
          </w:p>
        </w:tc>
        <w:tc>
          <w:tcPr>
            <w:tcW w:w="734"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20"/>
                <w:szCs w:val="20"/>
              </w:rPr>
            </w:pPr>
            <w:r w:rsidRPr="00361F75">
              <w:rPr>
                <w:sz w:val="20"/>
                <w:szCs w:val="20"/>
              </w:rPr>
              <w:t>16</w:t>
            </w:r>
          </w:p>
        </w:tc>
        <w:tc>
          <w:tcPr>
            <w:tcW w:w="715"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20"/>
                <w:szCs w:val="20"/>
              </w:rPr>
            </w:pPr>
            <w:r w:rsidRPr="00361F75">
              <w:rPr>
                <w:sz w:val="20"/>
                <w:szCs w:val="20"/>
              </w:rPr>
              <w:t>17</w:t>
            </w:r>
          </w:p>
        </w:tc>
        <w:tc>
          <w:tcPr>
            <w:tcW w:w="734"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20"/>
                <w:szCs w:val="20"/>
              </w:rPr>
            </w:pPr>
            <w:r w:rsidRPr="00361F75">
              <w:rPr>
                <w:sz w:val="20"/>
                <w:szCs w:val="20"/>
              </w:rPr>
              <w:t>18</w:t>
            </w:r>
          </w:p>
        </w:tc>
        <w:tc>
          <w:tcPr>
            <w:tcW w:w="715" w:type="dxa"/>
            <w:tcBorders>
              <w:top w:val="nil"/>
              <w:left w:val="nil"/>
              <w:bottom w:val="single" w:sz="4" w:space="0" w:color="auto"/>
              <w:right w:val="single" w:sz="4" w:space="0" w:color="auto"/>
            </w:tcBorders>
            <w:shd w:val="clear" w:color="auto" w:fill="auto"/>
            <w:hideMark/>
          </w:tcPr>
          <w:p w:rsidR="00165530" w:rsidRPr="00361F75" w:rsidRDefault="00DD4BFB" w:rsidP="000F278A">
            <w:pPr>
              <w:spacing w:before="0" w:after="0"/>
              <w:rPr>
                <w:sz w:val="20"/>
                <w:szCs w:val="20"/>
              </w:rPr>
            </w:pPr>
            <w:r w:rsidRPr="00361F75">
              <w:rPr>
                <w:sz w:val="20"/>
                <w:szCs w:val="20"/>
              </w:rPr>
              <w:t>19</w:t>
            </w:r>
          </w:p>
        </w:tc>
      </w:tr>
      <w:tr w:rsidR="000F278A" w:rsidRPr="00361F75" w:rsidTr="0033351F">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Bartoszycki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541</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208</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42</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499</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190</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Braniewski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105</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93</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Działdowski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433</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204</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377</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180</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Elbląg Grodzki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262</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520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227</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Elbląski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450</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213</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404</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194</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48</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Ełcki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796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364</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730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333</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109</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Giżycki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513</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239</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69</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444</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205</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Gołdapski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145</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137</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47</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Iławski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658</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312</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91</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47</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567</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265</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Kętrzyński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763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358</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694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328</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49</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Lidzbarski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414</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177</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377</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161</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64</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38</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Mrągowski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215</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201</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Nidzicki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258</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105</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234</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95</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Nowomiejski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112</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104</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Olecki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328</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143</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293</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128</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Olsztyn Grodzki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751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396</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95</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578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301</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Olsztyński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962</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457</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118</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54</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844</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403</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136</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Ostródzki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736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315</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648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269</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Piski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626</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259</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69</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557</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236</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r>
      <w:tr w:rsidR="000F278A" w:rsidRPr="00361F75" w:rsidTr="00DB7768">
        <w:trPr>
          <w:trHeight w:val="255"/>
          <w:jc w:val="center"/>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Szczycieński</w:t>
            </w:r>
          </w:p>
        </w:tc>
        <w:tc>
          <w:tcPr>
            <w:tcW w:w="87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522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236</w:t>
            </w:r>
          </w:p>
        </w:tc>
        <w:tc>
          <w:tcPr>
            <w:tcW w:w="733"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458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204</w:t>
            </w:r>
          </w:p>
        </w:tc>
        <w:tc>
          <w:tcPr>
            <w:tcW w:w="792"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734"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255"/>
          <w:jc w:val="center"/>
        </w:trPr>
        <w:tc>
          <w:tcPr>
            <w:tcW w:w="1911" w:type="dxa"/>
            <w:tcBorders>
              <w:top w:val="nil"/>
              <w:left w:val="single" w:sz="4" w:space="0" w:color="auto"/>
              <w:bottom w:val="nil"/>
              <w:right w:val="single" w:sz="4" w:space="0" w:color="auto"/>
            </w:tcBorders>
            <w:shd w:val="clear" w:color="auto" w:fill="auto"/>
            <w:vAlign w:val="center"/>
            <w:hideMark/>
          </w:tcPr>
          <w:p w:rsidR="000F278A" w:rsidRPr="00361F75" w:rsidRDefault="000F278A" w:rsidP="000F278A">
            <w:pPr>
              <w:spacing w:before="0" w:after="0"/>
              <w:jc w:val="left"/>
              <w:rPr>
                <w:rFonts w:ascii="Arial" w:hAnsi="Arial" w:cs="Arial"/>
                <w:sz w:val="20"/>
                <w:szCs w:val="20"/>
              </w:rPr>
            </w:pPr>
            <w:r w:rsidRPr="00361F75">
              <w:rPr>
                <w:rFonts w:ascii="Arial" w:hAnsi="Arial" w:cs="Arial"/>
                <w:sz w:val="20"/>
                <w:szCs w:val="20"/>
              </w:rPr>
              <w:t>Węgorzewski</w:t>
            </w:r>
          </w:p>
        </w:tc>
        <w:tc>
          <w:tcPr>
            <w:tcW w:w="87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229</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108</w:t>
            </w:r>
          </w:p>
        </w:tc>
        <w:tc>
          <w:tcPr>
            <w:tcW w:w="733"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w:t>
            </w:r>
          </w:p>
        </w:tc>
        <w:tc>
          <w:tcPr>
            <w:tcW w:w="71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100</w:t>
            </w:r>
          </w:p>
        </w:tc>
        <w:tc>
          <w:tcPr>
            <w:tcW w:w="792"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w:t>
            </w:r>
          </w:p>
        </w:tc>
        <w:tc>
          <w:tcPr>
            <w:tcW w:w="77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734"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DB7768">
        <w:trPr>
          <w:trHeight w:val="420"/>
          <w:jc w:val="center"/>
        </w:trPr>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F278A" w:rsidRPr="00361F75" w:rsidRDefault="000F278A" w:rsidP="000F278A">
            <w:pPr>
              <w:spacing w:before="0" w:after="0"/>
              <w:jc w:val="left"/>
              <w:rPr>
                <w:rFonts w:ascii="Arial" w:hAnsi="Arial" w:cs="Arial"/>
                <w:b/>
                <w:sz w:val="20"/>
                <w:szCs w:val="20"/>
              </w:rPr>
            </w:pPr>
            <w:r w:rsidRPr="00361F75">
              <w:rPr>
                <w:rFonts w:ascii="Arial" w:hAnsi="Arial" w:cs="Arial"/>
                <w:b/>
                <w:sz w:val="20"/>
                <w:szCs w:val="20"/>
              </w:rPr>
              <w:t>Województwo</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10945</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4933</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1258</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579</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9687</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4354</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158</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73</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151</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76</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1106</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721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17</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8</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317</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111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34</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17</w:t>
            </w:r>
          </w:p>
        </w:tc>
      </w:tr>
    </w:tbl>
    <w:p w:rsidR="00165530" w:rsidRPr="00361F75" w:rsidRDefault="00165530">
      <w:pPr>
        <w:tabs>
          <w:tab w:val="left" w:pos="2685"/>
        </w:tabs>
        <w:spacing w:before="0" w:after="0"/>
        <w:jc w:val="left"/>
        <w:sectPr w:rsidR="00165530" w:rsidRPr="00361F75">
          <w:pgSz w:w="16838" w:h="11906" w:orient="landscape"/>
          <w:pgMar w:top="1418" w:right="818" w:bottom="1418" w:left="900" w:header="709" w:footer="709" w:gutter="0"/>
          <w:cols w:space="708"/>
          <w:titlePg/>
          <w:docGrid w:linePitch="360"/>
        </w:sectPr>
      </w:pPr>
    </w:p>
    <w:p w:rsidR="00165530" w:rsidRPr="00361F75" w:rsidRDefault="00DD4BFB">
      <w:pPr>
        <w:spacing w:before="0" w:after="0"/>
        <w:jc w:val="right"/>
        <w:rPr>
          <w:b/>
          <w:sz w:val="22"/>
          <w:szCs w:val="22"/>
        </w:rPr>
      </w:pPr>
      <w:r w:rsidRPr="00361F75">
        <w:rPr>
          <w:b/>
          <w:sz w:val="22"/>
          <w:szCs w:val="22"/>
        </w:rPr>
        <w:t xml:space="preserve">              Załącznik 6.</w:t>
      </w:r>
    </w:p>
    <w:p w:rsidR="00165530" w:rsidRPr="00361F75" w:rsidRDefault="00DD4BFB">
      <w:pPr>
        <w:spacing w:before="0" w:after="0"/>
        <w:rPr>
          <w:b/>
          <w:sz w:val="28"/>
          <w:szCs w:val="28"/>
        </w:rPr>
      </w:pPr>
      <w:r w:rsidRPr="00361F75">
        <w:rPr>
          <w:b/>
          <w:sz w:val="28"/>
          <w:szCs w:val="28"/>
        </w:rPr>
        <w:t xml:space="preserve">Bilans bezrobotnych – </w:t>
      </w:r>
      <w:r w:rsidR="000F278A" w:rsidRPr="00361F75">
        <w:rPr>
          <w:b/>
          <w:sz w:val="28"/>
          <w:szCs w:val="28"/>
        </w:rPr>
        <w:t>listopad</w:t>
      </w:r>
      <w:r w:rsidR="008C154B" w:rsidRPr="00361F75">
        <w:rPr>
          <w:b/>
          <w:sz w:val="28"/>
          <w:szCs w:val="28"/>
        </w:rPr>
        <w:t xml:space="preserve"> </w:t>
      </w:r>
      <w:r w:rsidRPr="00361F75">
        <w:rPr>
          <w:b/>
          <w:sz w:val="28"/>
          <w:szCs w:val="28"/>
        </w:rPr>
        <w:t>2014 r.</w:t>
      </w:r>
    </w:p>
    <w:p w:rsidR="00165530" w:rsidRPr="00361F75" w:rsidRDefault="00165530">
      <w:pPr>
        <w:spacing w:before="0" w:after="0"/>
        <w:rPr>
          <w:b/>
          <w:sz w:val="28"/>
          <w:szCs w:val="28"/>
        </w:rPr>
      </w:pPr>
    </w:p>
    <w:tbl>
      <w:tblPr>
        <w:tblW w:w="5036" w:type="pct"/>
        <w:jc w:val="center"/>
        <w:tblCellMar>
          <w:left w:w="70" w:type="dxa"/>
          <w:right w:w="70" w:type="dxa"/>
        </w:tblCellMar>
        <w:tblLook w:val="04A0" w:firstRow="1" w:lastRow="0" w:firstColumn="1" w:lastColumn="0" w:noHBand="0" w:noVBand="1"/>
      </w:tblPr>
      <w:tblGrid>
        <w:gridCol w:w="1551"/>
        <w:gridCol w:w="698"/>
        <w:gridCol w:w="584"/>
        <w:gridCol w:w="698"/>
        <w:gridCol w:w="584"/>
        <w:gridCol w:w="584"/>
        <w:gridCol w:w="584"/>
        <w:gridCol w:w="584"/>
        <w:gridCol w:w="584"/>
        <w:gridCol w:w="484"/>
        <w:gridCol w:w="504"/>
        <w:gridCol w:w="541"/>
        <w:gridCol w:w="473"/>
        <w:gridCol w:w="658"/>
        <w:gridCol w:w="615"/>
        <w:gridCol w:w="467"/>
        <w:gridCol w:w="470"/>
        <w:gridCol w:w="473"/>
        <w:gridCol w:w="476"/>
        <w:gridCol w:w="516"/>
        <w:gridCol w:w="473"/>
        <w:gridCol w:w="575"/>
        <w:gridCol w:w="584"/>
        <w:gridCol w:w="484"/>
      </w:tblGrid>
      <w:tr w:rsidR="00165530" w:rsidRPr="00361F75" w:rsidTr="000F278A">
        <w:trPr>
          <w:trHeight w:val="270"/>
          <w:jc w:val="center"/>
        </w:trPr>
        <w:tc>
          <w:tcPr>
            <w:tcW w:w="544"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DD4BFB" w:rsidP="005941B9">
            <w:pPr>
              <w:spacing w:before="0" w:after="0"/>
              <w:rPr>
                <w:sz w:val="20"/>
                <w:szCs w:val="20"/>
              </w:rPr>
            </w:pPr>
            <w:r w:rsidRPr="00361F75">
              <w:rPr>
                <w:sz w:val="20"/>
                <w:szCs w:val="20"/>
              </w:rPr>
              <w:t>POWIAT</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361F75" w:rsidRDefault="00DD4BFB" w:rsidP="005941B9">
            <w:pPr>
              <w:spacing w:before="0" w:after="0"/>
              <w:rPr>
                <w:sz w:val="20"/>
                <w:szCs w:val="20"/>
              </w:rPr>
            </w:pPr>
            <w:r w:rsidRPr="00361F75">
              <w:rPr>
                <w:sz w:val="20"/>
                <w:szCs w:val="20"/>
              </w:rPr>
              <w:t>NAPŁYW</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361F75" w:rsidRDefault="00DD4BFB" w:rsidP="005941B9">
            <w:pPr>
              <w:spacing w:before="0" w:after="0"/>
              <w:rPr>
                <w:sz w:val="20"/>
                <w:szCs w:val="20"/>
              </w:rPr>
            </w:pPr>
            <w:r w:rsidRPr="00361F75">
              <w:rPr>
                <w:sz w:val="20"/>
                <w:szCs w:val="20"/>
              </w:rPr>
              <w:t>ODPŁYW</w:t>
            </w:r>
          </w:p>
        </w:tc>
        <w:tc>
          <w:tcPr>
            <w:tcW w:w="3556"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podjęcia pracy</w:t>
            </w:r>
          </w:p>
        </w:tc>
      </w:tr>
      <w:tr w:rsidR="00165530" w:rsidRPr="00361F75" w:rsidTr="000F278A">
        <w:trPr>
          <w:trHeight w:val="270"/>
          <w:jc w:val="center"/>
        </w:trPr>
        <w:tc>
          <w:tcPr>
            <w:tcW w:w="544"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Ogółem</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Kobiety</w:t>
            </w:r>
          </w:p>
        </w:tc>
        <w:tc>
          <w:tcPr>
            <w:tcW w:w="757"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Niesubsydiowanej</w:t>
            </w:r>
          </w:p>
        </w:tc>
        <w:tc>
          <w:tcPr>
            <w:tcW w:w="1132"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Subsydiowanej</w:t>
            </w:r>
          </w:p>
        </w:tc>
        <w:tc>
          <w:tcPr>
            <w:tcW w:w="166" w:type="pct"/>
            <w:tcBorders>
              <w:top w:val="single" w:sz="4" w:space="0" w:color="auto"/>
              <w:left w:val="nil"/>
              <w:bottom w:val="single" w:sz="4" w:space="0" w:color="auto"/>
              <w:right w:val="nil"/>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 </w:t>
            </w:r>
          </w:p>
        </w:tc>
        <w:tc>
          <w:tcPr>
            <w:tcW w:w="167"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 </w:t>
            </w:r>
          </w:p>
        </w:tc>
        <w:tc>
          <w:tcPr>
            <w:tcW w:w="181"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 xml:space="preserve">Rozpoczęcie szkoleń </w:t>
            </w:r>
          </w:p>
        </w:tc>
        <w:tc>
          <w:tcPr>
            <w:tcW w:w="166" w:type="pct"/>
            <w:vMerge w:val="restart"/>
            <w:tcBorders>
              <w:top w:val="single" w:sz="8" w:space="0" w:color="auto"/>
              <w:left w:val="single" w:sz="4"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Rozpoczęcie  pracy społecznie użytecznej</w:t>
            </w:r>
          </w:p>
        </w:tc>
        <w:tc>
          <w:tcPr>
            <w:tcW w:w="202"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Rozpoczęcie stażu</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Niepotwierdzenia gotowości</w:t>
            </w:r>
          </w:p>
        </w:tc>
        <w:tc>
          <w:tcPr>
            <w:tcW w:w="170"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Rozpoczęcie  przygotowania zawodowego</w:t>
            </w:r>
          </w:p>
        </w:tc>
      </w:tr>
      <w:tr w:rsidR="00165530" w:rsidRPr="00361F75" w:rsidTr="000F278A">
        <w:trPr>
          <w:trHeight w:val="255"/>
          <w:jc w:val="center"/>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361F75"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Kobiety</w:t>
            </w:r>
          </w:p>
        </w:tc>
        <w:tc>
          <w:tcPr>
            <w:tcW w:w="347"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 xml:space="preserve">w tym: pracy </w:t>
            </w:r>
          </w:p>
        </w:tc>
        <w:tc>
          <w:tcPr>
            <w:tcW w:w="190"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Ogółem</w:t>
            </w:r>
          </w:p>
        </w:tc>
        <w:tc>
          <w:tcPr>
            <w:tcW w:w="166"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Kobiety</w:t>
            </w:r>
          </w:p>
        </w:tc>
        <w:tc>
          <w:tcPr>
            <w:tcW w:w="776" w:type="pct"/>
            <w:gridSpan w:val="4"/>
            <w:tcBorders>
              <w:top w:val="nil"/>
              <w:left w:val="nil"/>
              <w:bottom w:val="nil"/>
              <w:right w:val="nil"/>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 </w:t>
            </w:r>
          </w:p>
        </w:tc>
        <w:tc>
          <w:tcPr>
            <w:tcW w:w="166" w:type="pct"/>
            <w:tcBorders>
              <w:top w:val="nil"/>
              <w:left w:val="nil"/>
              <w:bottom w:val="nil"/>
              <w:right w:val="nil"/>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 </w:t>
            </w:r>
          </w:p>
        </w:tc>
        <w:tc>
          <w:tcPr>
            <w:tcW w:w="167" w:type="pct"/>
            <w:tcBorders>
              <w:top w:val="nil"/>
              <w:left w:val="nil"/>
              <w:bottom w:val="nil"/>
              <w:right w:val="single" w:sz="4" w:space="0" w:color="auto"/>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 </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170"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r>
      <w:tr w:rsidR="00165530" w:rsidRPr="00361F75" w:rsidTr="000F278A">
        <w:trPr>
          <w:trHeight w:val="270"/>
          <w:jc w:val="center"/>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361F75"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347"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sezonowej</w:t>
            </w:r>
          </w:p>
        </w:tc>
        <w:tc>
          <w:tcPr>
            <w:tcW w:w="19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776" w:type="pct"/>
            <w:gridSpan w:val="4"/>
            <w:tcBorders>
              <w:top w:val="nil"/>
              <w:left w:val="nil"/>
              <w:bottom w:val="single" w:sz="8" w:space="0" w:color="auto"/>
              <w:right w:val="nil"/>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w tym:</w:t>
            </w:r>
          </w:p>
        </w:tc>
        <w:tc>
          <w:tcPr>
            <w:tcW w:w="166" w:type="pct"/>
            <w:tcBorders>
              <w:top w:val="nil"/>
              <w:left w:val="nil"/>
              <w:bottom w:val="nil"/>
              <w:right w:val="nil"/>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 </w:t>
            </w:r>
          </w:p>
        </w:tc>
        <w:tc>
          <w:tcPr>
            <w:tcW w:w="167" w:type="pct"/>
            <w:tcBorders>
              <w:top w:val="nil"/>
              <w:left w:val="nil"/>
              <w:bottom w:val="nil"/>
              <w:right w:val="single" w:sz="4" w:space="0" w:color="auto"/>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 </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170"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r>
      <w:tr w:rsidR="00165530" w:rsidRPr="00361F75" w:rsidTr="000F278A">
        <w:trPr>
          <w:trHeight w:val="270"/>
          <w:jc w:val="center"/>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Kobiety</w:t>
            </w: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Kobiety</w:t>
            </w: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170"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Ogółem</w:t>
            </w:r>
          </w:p>
        </w:tc>
        <w:tc>
          <w:tcPr>
            <w:tcW w:w="17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5941B9">
            <w:pPr>
              <w:spacing w:before="0" w:after="0"/>
              <w:rPr>
                <w:sz w:val="20"/>
                <w:szCs w:val="20"/>
              </w:rPr>
            </w:pPr>
            <w:r w:rsidRPr="00361F75">
              <w:rPr>
                <w:sz w:val="20"/>
                <w:szCs w:val="20"/>
              </w:rPr>
              <w:t>Kobiety</w:t>
            </w:r>
          </w:p>
        </w:tc>
        <w:tc>
          <w:tcPr>
            <w:tcW w:w="19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447"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interwencyjne</w:t>
            </w:r>
          </w:p>
        </w:tc>
        <w:tc>
          <w:tcPr>
            <w:tcW w:w="329"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361F75" w:rsidRDefault="00DD4BFB" w:rsidP="005941B9">
            <w:pPr>
              <w:spacing w:before="0" w:after="0"/>
              <w:jc w:val="left"/>
              <w:rPr>
                <w:sz w:val="20"/>
                <w:szCs w:val="20"/>
              </w:rPr>
            </w:pPr>
            <w:r w:rsidRPr="00361F75">
              <w:rPr>
                <w:sz w:val="20"/>
                <w:szCs w:val="20"/>
              </w:rPr>
              <w:t>publiczne</w:t>
            </w:r>
          </w:p>
        </w:tc>
        <w:tc>
          <w:tcPr>
            <w:tcW w:w="333"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361F75" w:rsidRDefault="00DD4BFB" w:rsidP="005941B9">
            <w:pPr>
              <w:spacing w:before="0" w:after="0"/>
              <w:rPr>
                <w:sz w:val="20"/>
                <w:szCs w:val="20"/>
              </w:rPr>
            </w:pPr>
            <w:r w:rsidRPr="00361F75">
              <w:rPr>
                <w:sz w:val="20"/>
                <w:szCs w:val="20"/>
              </w:rPr>
              <w:t>dotacje</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170"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r>
      <w:tr w:rsidR="00165530" w:rsidRPr="00361F75" w:rsidTr="000F278A">
        <w:trPr>
          <w:trHeight w:val="1234"/>
          <w:jc w:val="center"/>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17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17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19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5941B9">
            <w:pPr>
              <w:spacing w:before="0" w:after="0"/>
              <w:jc w:val="left"/>
              <w:rPr>
                <w:sz w:val="20"/>
                <w:szCs w:val="20"/>
              </w:rPr>
            </w:pPr>
          </w:p>
        </w:tc>
        <w:tc>
          <w:tcPr>
            <w:tcW w:w="231"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Ogółem</w:t>
            </w:r>
          </w:p>
        </w:tc>
        <w:tc>
          <w:tcPr>
            <w:tcW w:w="21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Kobiety</w:t>
            </w:r>
          </w:p>
        </w:tc>
        <w:tc>
          <w:tcPr>
            <w:tcW w:w="16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Ogółem</w:t>
            </w:r>
          </w:p>
        </w:tc>
        <w:tc>
          <w:tcPr>
            <w:tcW w:w="165"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Kobiety</w:t>
            </w:r>
          </w:p>
        </w:tc>
        <w:tc>
          <w:tcPr>
            <w:tcW w:w="16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bezrobotnym</w:t>
            </w:r>
          </w:p>
        </w:tc>
        <w:tc>
          <w:tcPr>
            <w:tcW w:w="167"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361F75" w:rsidRDefault="00DD4BFB" w:rsidP="005941B9">
            <w:pPr>
              <w:spacing w:before="0" w:after="0"/>
              <w:rPr>
                <w:sz w:val="20"/>
                <w:szCs w:val="20"/>
              </w:rPr>
            </w:pPr>
            <w:r w:rsidRPr="00361F75">
              <w:rPr>
                <w:sz w:val="20"/>
                <w:szCs w:val="20"/>
              </w:rPr>
              <w:t>pracodawcom</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c>
          <w:tcPr>
            <w:tcW w:w="170"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5941B9">
            <w:pPr>
              <w:spacing w:before="0" w:after="0"/>
              <w:jc w:val="left"/>
              <w:rPr>
                <w:sz w:val="20"/>
                <w:szCs w:val="20"/>
              </w:rPr>
            </w:pPr>
          </w:p>
        </w:tc>
      </w:tr>
      <w:tr w:rsidR="000F278A" w:rsidRPr="00361F75" w:rsidTr="000F278A">
        <w:trPr>
          <w:trHeight w:hRule="exact" w:val="284"/>
          <w:jc w:val="center"/>
        </w:trPr>
        <w:tc>
          <w:tcPr>
            <w:tcW w:w="544" w:type="pct"/>
            <w:tcBorders>
              <w:top w:val="nil"/>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Bartoszycki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541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208</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490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88</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181" w:type="pct"/>
            <w:tcBorders>
              <w:top w:val="single" w:sz="4" w:space="0" w:color="auto"/>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162</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Braniewski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105</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126</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Działdowski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433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204</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117</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74</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Elbląg Grodzki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602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262</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721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289</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134</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261</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Elbląski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450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213</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72</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137</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Ełcki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796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364</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680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155</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138</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Giżycki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513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239</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63</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109</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Gołdapski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145</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58</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91</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59</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Iławski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658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312</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135</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45</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112</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Kętrzyński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763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358</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559</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119</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92</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58</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86</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126</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Lidzbarski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177</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91</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90</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Mrągowski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215</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48</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68</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Nidzicki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105</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52</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81</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Nowomiejski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112</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303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129</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169</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83</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95</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Olecki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143</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43</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69</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Olsztyn Grodzki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751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396</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794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407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229</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194</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244</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Olsztyński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962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457</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704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299</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153</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47</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207</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Ostródzki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736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315</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720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339</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137</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212</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Piski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626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259</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598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354</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205</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67</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89</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49</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138</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195</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124</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87</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86</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single" w:sz="4" w:space="0" w:color="auto"/>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Szczycieński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522</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236</w:t>
            </w:r>
          </w:p>
        </w:tc>
        <w:tc>
          <w:tcPr>
            <w:tcW w:w="24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588</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266</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131</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210</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108</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w:t>
            </w:r>
          </w:p>
        </w:tc>
        <w:tc>
          <w:tcPr>
            <w:tcW w:w="17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w:t>
            </w:r>
          </w:p>
        </w:tc>
        <w:tc>
          <w:tcPr>
            <w:tcW w:w="19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23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w:t>
            </w:r>
          </w:p>
        </w:tc>
        <w:tc>
          <w:tcPr>
            <w:tcW w:w="21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164"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16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67"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166"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202"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205"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132</w:t>
            </w:r>
          </w:p>
        </w:tc>
        <w:tc>
          <w:tcPr>
            <w:tcW w:w="170"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nil"/>
              <w:left w:val="single" w:sz="8" w:space="0" w:color="auto"/>
              <w:bottom w:val="nil"/>
              <w:right w:val="nil"/>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Węgorzewski</w:t>
            </w:r>
          </w:p>
        </w:tc>
        <w:tc>
          <w:tcPr>
            <w:tcW w:w="245" w:type="pct"/>
            <w:tcBorders>
              <w:top w:val="nil"/>
              <w:left w:val="single" w:sz="8" w:space="0" w:color="auto"/>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229</w:t>
            </w:r>
          </w:p>
        </w:tc>
        <w:tc>
          <w:tcPr>
            <w:tcW w:w="20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108</w:t>
            </w:r>
          </w:p>
        </w:tc>
        <w:tc>
          <w:tcPr>
            <w:tcW w:w="24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183</w:t>
            </w:r>
          </w:p>
        </w:tc>
        <w:tc>
          <w:tcPr>
            <w:tcW w:w="20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80</w:t>
            </w:r>
          </w:p>
        </w:tc>
        <w:tc>
          <w:tcPr>
            <w:tcW w:w="20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60</w:t>
            </w:r>
          </w:p>
        </w:tc>
        <w:tc>
          <w:tcPr>
            <w:tcW w:w="20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20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w:t>
            </w:r>
          </w:p>
        </w:tc>
        <w:tc>
          <w:tcPr>
            <w:tcW w:w="20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170"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77"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90"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166"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231"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216"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164"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6"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167"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181" w:type="pct"/>
            <w:tcBorders>
              <w:top w:val="nil"/>
              <w:left w:val="nil"/>
              <w:bottom w:val="single" w:sz="8" w:space="0" w:color="auto"/>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166"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202"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205"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84</w:t>
            </w:r>
          </w:p>
        </w:tc>
        <w:tc>
          <w:tcPr>
            <w:tcW w:w="170" w:type="pct"/>
            <w:tcBorders>
              <w:top w:val="nil"/>
              <w:left w:val="nil"/>
              <w:bottom w:val="nil"/>
              <w:right w:val="single" w:sz="8"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r w:rsidR="000F278A" w:rsidRPr="00361F75" w:rsidTr="000F278A">
        <w:trPr>
          <w:trHeight w:hRule="exact" w:val="284"/>
          <w:jc w:val="center"/>
        </w:trPr>
        <w:tc>
          <w:tcPr>
            <w:tcW w:w="544"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0F278A" w:rsidRPr="00361F75" w:rsidRDefault="000F278A" w:rsidP="005941B9">
            <w:pPr>
              <w:spacing w:before="0" w:after="0"/>
              <w:jc w:val="left"/>
              <w:rPr>
                <w:rFonts w:ascii="Arial" w:hAnsi="Arial" w:cs="Arial"/>
                <w:b/>
                <w:sz w:val="20"/>
                <w:szCs w:val="20"/>
              </w:rPr>
            </w:pPr>
            <w:r w:rsidRPr="00361F75">
              <w:rPr>
                <w:rFonts w:ascii="Arial" w:hAnsi="Arial" w:cs="Arial"/>
                <w:b/>
                <w:sz w:val="20"/>
                <w:szCs w:val="20"/>
              </w:rPr>
              <w:t>Województwo</w:t>
            </w:r>
          </w:p>
        </w:tc>
        <w:tc>
          <w:tcPr>
            <w:tcW w:w="24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10945</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4933</w:t>
            </w:r>
          </w:p>
        </w:tc>
        <w:tc>
          <w:tcPr>
            <w:tcW w:w="24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9804</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4565</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4722</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2402</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3788</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1940</w:t>
            </w:r>
          </w:p>
        </w:tc>
        <w:tc>
          <w:tcPr>
            <w:tcW w:w="170"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262</w:t>
            </w:r>
          </w:p>
        </w:tc>
        <w:tc>
          <w:tcPr>
            <w:tcW w:w="17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134</w:t>
            </w:r>
          </w:p>
        </w:tc>
        <w:tc>
          <w:tcPr>
            <w:tcW w:w="190"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934</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462</w:t>
            </w:r>
          </w:p>
        </w:tc>
        <w:tc>
          <w:tcPr>
            <w:tcW w:w="231"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149</w:t>
            </w:r>
          </w:p>
        </w:tc>
        <w:tc>
          <w:tcPr>
            <w:tcW w:w="21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85</w:t>
            </w:r>
          </w:p>
        </w:tc>
        <w:tc>
          <w:tcPr>
            <w:tcW w:w="164"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308</w:t>
            </w:r>
          </w:p>
        </w:tc>
        <w:tc>
          <w:tcPr>
            <w:tcW w:w="16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182</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170</w:t>
            </w:r>
          </w:p>
        </w:tc>
        <w:tc>
          <w:tcPr>
            <w:tcW w:w="16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210</w:t>
            </w:r>
          </w:p>
        </w:tc>
        <w:tc>
          <w:tcPr>
            <w:tcW w:w="181" w:type="pct"/>
            <w:tcBorders>
              <w:top w:val="nil"/>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319</w:t>
            </w:r>
          </w:p>
        </w:tc>
        <w:tc>
          <w:tcPr>
            <w:tcW w:w="166" w:type="pct"/>
            <w:tcBorders>
              <w:top w:val="single" w:sz="8" w:space="0" w:color="auto"/>
              <w:left w:val="nil"/>
              <w:bottom w:val="single" w:sz="8" w:space="0" w:color="auto"/>
              <w:right w:val="nil"/>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171</w:t>
            </w:r>
          </w:p>
        </w:tc>
        <w:tc>
          <w:tcPr>
            <w:tcW w:w="202"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538</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2672</w:t>
            </w:r>
          </w:p>
        </w:tc>
        <w:tc>
          <w:tcPr>
            <w:tcW w:w="170"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r>
    </w:tbl>
    <w:p w:rsidR="00165530" w:rsidRPr="00361F75" w:rsidRDefault="00165530">
      <w:pPr>
        <w:spacing w:before="0" w:after="0"/>
        <w:rPr>
          <w:b/>
          <w:sz w:val="16"/>
          <w:szCs w:val="16"/>
        </w:rPr>
      </w:pPr>
    </w:p>
    <w:p w:rsidR="00165530" w:rsidRPr="00361F75" w:rsidRDefault="00165530">
      <w:pPr>
        <w:spacing w:before="0" w:after="0"/>
        <w:ind w:left="-1080"/>
        <w:jc w:val="left"/>
        <w:rPr>
          <w:sz w:val="20"/>
          <w:szCs w:val="20"/>
        </w:rPr>
        <w:sectPr w:rsidR="00165530" w:rsidRPr="00361F75">
          <w:pgSz w:w="16838" w:h="11906" w:orient="landscape"/>
          <w:pgMar w:top="567" w:right="1418" w:bottom="360" w:left="1418" w:header="709" w:footer="709" w:gutter="0"/>
          <w:cols w:space="708"/>
          <w:titlePg/>
          <w:docGrid w:linePitch="360"/>
        </w:sectPr>
      </w:pPr>
    </w:p>
    <w:p w:rsidR="00165530" w:rsidRPr="00361F75" w:rsidRDefault="00DD4BFB">
      <w:pPr>
        <w:spacing w:before="0" w:after="0"/>
        <w:jc w:val="right"/>
        <w:rPr>
          <w:b/>
          <w:sz w:val="22"/>
          <w:szCs w:val="22"/>
        </w:rPr>
      </w:pPr>
      <w:r w:rsidRPr="00361F75">
        <w:rPr>
          <w:b/>
          <w:sz w:val="22"/>
          <w:szCs w:val="22"/>
        </w:rPr>
        <w:t>Załącznik 7.</w:t>
      </w:r>
    </w:p>
    <w:p w:rsidR="00165530" w:rsidRPr="00361F75" w:rsidRDefault="00DD4BFB" w:rsidP="00DB7768">
      <w:pPr>
        <w:spacing w:before="0" w:after="0"/>
        <w:rPr>
          <w:b/>
          <w:sz w:val="28"/>
          <w:szCs w:val="28"/>
        </w:rPr>
      </w:pPr>
      <w:r w:rsidRPr="00361F75">
        <w:rPr>
          <w:b/>
          <w:sz w:val="28"/>
          <w:szCs w:val="28"/>
        </w:rPr>
        <w:t>Wolne miejsca pracy</w:t>
      </w:r>
      <w:r w:rsidR="003907BF" w:rsidRPr="00361F75">
        <w:rPr>
          <w:b/>
          <w:sz w:val="28"/>
          <w:szCs w:val="28"/>
        </w:rPr>
        <w:t xml:space="preserve"> i </w:t>
      </w:r>
      <w:r w:rsidRPr="00361F75">
        <w:rPr>
          <w:b/>
          <w:sz w:val="28"/>
          <w:szCs w:val="28"/>
        </w:rPr>
        <w:t>miejsca aktywizacji zawodowej</w:t>
      </w:r>
    </w:p>
    <w:p w:rsidR="00165530" w:rsidRPr="00361F75" w:rsidRDefault="00165530">
      <w:pPr>
        <w:spacing w:before="0" w:after="0"/>
        <w:rPr>
          <w:b/>
          <w:sz w:val="28"/>
          <w:szCs w:val="28"/>
        </w:rPr>
      </w:pPr>
    </w:p>
    <w:tbl>
      <w:tblPr>
        <w:tblW w:w="14700" w:type="dxa"/>
        <w:jc w:val="center"/>
        <w:tblInd w:w="55" w:type="dxa"/>
        <w:tblCellMar>
          <w:left w:w="70" w:type="dxa"/>
          <w:right w:w="70" w:type="dxa"/>
        </w:tblCellMar>
        <w:tblLook w:val="04A0" w:firstRow="1" w:lastRow="0" w:firstColumn="1" w:lastColumn="0" w:noHBand="0" w:noVBand="1"/>
      </w:tblPr>
      <w:tblGrid>
        <w:gridCol w:w="2040"/>
        <w:gridCol w:w="1041"/>
        <w:gridCol w:w="1166"/>
        <w:gridCol w:w="1383"/>
        <w:gridCol w:w="605"/>
        <w:gridCol w:w="605"/>
        <w:gridCol w:w="1041"/>
        <w:gridCol w:w="1166"/>
        <w:gridCol w:w="1383"/>
        <w:gridCol w:w="605"/>
        <w:gridCol w:w="605"/>
        <w:gridCol w:w="922"/>
        <w:gridCol w:w="921"/>
        <w:gridCol w:w="1217"/>
      </w:tblGrid>
      <w:tr w:rsidR="00165530" w:rsidRPr="00361F75" w:rsidTr="00DB7768">
        <w:trPr>
          <w:trHeight w:val="60"/>
          <w:jc w:val="center"/>
        </w:trPr>
        <w:tc>
          <w:tcPr>
            <w:tcW w:w="204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361F75" w:rsidRDefault="00DD4BFB" w:rsidP="005941B9">
            <w:pPr>
              <w:spacing w:before="0" w:after="0"/>
              <w:rPr>
                <w:rFonts w:ascii="Arial" w:hAnsi="Arial" w:cs="Arial"/>
                <w:b/>
                <w:bCs/>
                <w:sz w:val="20"/>
                <w:szCs w:val="20"/>
              </w:rPr>
            </w:pPr>
            <w:r w:rsidRPr="00361F75">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361F75" w:rsidRDefault="000F278A" w:rsidP="003076BD">
            <w:pPr>
              <w:spacing w:before="0" w:after="0"/>
              <w:rPr>
                <w:rFonts w:ascii="Arial" w:hAnsi="Arial" w:cs="Arial"/>
                <w:b/>
                <w:bCs/>
                <w:sz w:val="18"/>
                <w:szCs w:val="18"/>
              </w:rPr>
            </w:pPr>
            <w:r w:rsidRPr="00361F75">
              <w:rPr>
                <w:rFonts w:ascii="Arial" w:hAnsi="Arial" w:cs="Arial"/>
                <w:b/>
                <w:bCs/>
                <w:sz w:val="18"/>
                <w:szCs w:val="18"/>
              </w:rPr>
              <w:t xml:space="preserve">Listopad </w:t>
            </w:r>
            <w:r w:rsidR="00DD4BFB" w:rsidRPr="00361F75">
              <w:rPr>
                <w:rFonts w:ascii="Arial" w:hAnsi="Arial" w:cs="Arial"/>
                <w:b/>
                <w:bCs/>
                <w:sz w:val="18"/>
                <w:szCs w:val="18"/>
              </w:rPr>
              <w:t>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361F75" w:rsidRDefault="000F278A" w:rsidP="005941B9">
            <w:pPr>
              <w:spacing w:before="0" w:after="0"/>
              <w:rPr>
                <w:rFonts w:ascii="Arial" w:hAnsi="Arial" w:cs="Arial"/>
                <w:b/>
                <w:bCs/>
                <w:sz w:val="18"/>
                <w:szCs w:val="18"/>
              </w:rPr>
            </w:pPr>
            <w:r w:rsidRPr="00361F75">
              <w:rPr>
                <w:rFonts w:ascii="Arial" w:hAnsi="Arial" w:cs="Arial"/>
                <w:b/>
                <w:bCs/>
                <w:sz w:val="18"/>
                <w:szCs w:val="18"/>
              </w:rPr>
              <w:t>Listopad</w:t>
            </w:r>
            <w:r w:rsidR="00E55641" w:rsidRPr="00361F75">
              <w:rPr>
                <w:rFonts w:ascii="Arial" w:hAnsi="Arial" w:cs="Arial"/>
                <w:b/>
                <w:bCs/>
                <w:sz w:val="18"/>
                <w:szCs w:val="18"/>
              </w:rPr>
              <w:t xml:space="preserve"> 2014</w:t>
            </w:r>
          </w:p>
        </w:tc>
        <w:tc>
          <w:tcPr>
            <w:tcW w:w="306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Zmiana</w:t>
            </w:r>
            <w:r w:rsidR="003907BF" w:rsidRPr="00361F75">
              <w:rPr>
                <w:rFonts w:ascii="Arial" w:hAnsi="Arial" w:cs="Arial"/>
                <w:b/>
                <w:bCs/>
                <w:sz w:val="18"/>
                <w:szCs w:val="18"/>
              </w:rPr>
              <w:t xml:space="preserve"> w </w:t>
            </w:r>
            <w:r w:rsidRPr="00361F75">
              <w:rPr>
                <w:rFonts w:ascii="Arial" w:hAnsi="Arial" w:cs="Arial"/>
                <w:b/>
                <w:bCs/>
                <w:sz w:val="18"/>
                <w:szCs w:val="18"/>
              </w:rPr>
              <w:t>%</w:t>
            </w:r>
          </w:p>
        </w:tc>
      </w:tr>
      <w:tr w:rsidR="00165530" w:rsidRPr="00361F75" w:rsidTr="00DB7768">
        <w:trPr>
          <w:trHeight w:val="255"/>
          <w:jc w:val="center"/>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361F75" w:rsidRDefault="00DD4BFB" w:rsidP="005941B9">
            <w:pPr>
              <w:spacing w:before="0" w:after="0"/>
              <w:rPr>
                <w:rFonts w:ascii="Arial" w:hAnsi="Arial" w:cs="Arial"/>
                <w:b/>
                <w:bCs/>
                <w:sz w:val="20"/>
                <w:szCs w:val="20"/>
              </w:rPr>
            </w:pPr>
            <w:r w:rsidRPr="00361F75">
              <w:rPr>
                <w:rFonts w:ascii="Arial" w:hAnsi="Arial" w:cs="Arial"/>
                <w:b/>
                <w:bCs/>
                <w:sz w:val="20"/>
                <w:szCs w:val="20"/>
              </w:rPr>
              <w:t>Powiat</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proofErr w:type="spellStart"/>
            <w:r w:rsidRPr="00361F75">
              <w:rPr>
                <w:rFonts w:ascii="Arial" w:hAnsi="Arial" w:cs="Arial"/>
                <w:b/>
                <w:bCs/>
                <w:sz w:val="18"/>
                <w:szCs w:val="18"/>
              </w:rPr>
              <w:t>Subsy</w:t>
            </w:r>
            <w:proofErr w:type="spellEnd"/>
            <w:r w:rsidRPr="00361F75">
              <w:rPr>
                <w:rFonts w:ascii="Arial" w:hAnsi="Arial" w:cs="Arial"/>
                <w:b/>
                <w:bCs/>
                <w:sz w:val="18"/>
                <w:szCs w:val="18"/>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proofErr w:type="spellStart"/>
            <w:r w:rsidRPr="00361F75">
              <w:rPr>
                <w:rFonts w:ascii="Arial" w:hAnsi="Arial" w:cs="Arial"/>
                <w:b/>
                <w:bCs/>
                <w:sz w:val="18"/>
                <w:szCs w:val="18"/>
              </w:rPr>
              <w:t>Niesubsy</w:t>
            </w:r>
            <w:proofErr w:type="spellEnd"/>
            <w:r w:rsidRPr="00361F75">
              <w:rPr>
                <w:rFonts w:ascii="Arial" w:hAnsi="Arial" w:cs="Arial"/>
                <w:b/>
                <w:bCs/>
                <w:sz w:val="18"/>
                <w:szCs w:val="18"/>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proofErr w:type="spellStart"/>
            <w:r w:rsidRPr="00361F75">
              <w:rPr>
                <w:rFonts w:ascii="Arial" w:hAnsi="Arial" w:cs="Arial"/>
                <w:b/>
                <w:bCs/>
                <w:sz w:val="18"/>
                <w:szCs w:val="18"/>
              </w:rPr>
              <w:t>Subsy</w:t>
            </w:r>
            <w:proofErr w:type="spellEnd"/>
            <w:r w:rsidRPr="00361F75">
              <w:rPr>
                <w:rFonts w:ascii="Arial" w:hAnsi="Arial" w:cs="Arial"/>
                <w:b/>
                <w:bCs/>
                <w:sz w:val="18"/>
                <w:szCs w:val="18"/>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proofErr w:type="spellStart"/>
            <w:r w:rsidRPr="00361F75">
              <w:rPr>
                <w:rFonts w:ascii="Arial" w:hAnsi="Arial" w:cs="Arial"/>
                <w:b/>
                <w:bCs/>
                <w:sz w:val="18"/>
                <w:szCs w:val="18"/>
              </w:rPr>
              <w:t>Niesubsy</w:t>
            </w:r>
            <w:proofErr w:type="spellEnd"/>
            <w:r w:rsidRPr="00361F75">
              <w:rPr>
                <w:rFonts w:ascii="Arial" w:hAnsi="Arial" w:cs="Arial"/>
                <w:b/>
                <w:bCs/>
                <w:sz w:val="18"/>
                <w:szCs w:val="18"/>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9 : 7</w:t>
            </w:r>
          </w:p>
        </w:tc>
        <w:tc>
          <w:tcPr>
            <w:tcW w:w="922"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7 : 2</w:t>
            </w:r>
          </w:p>
        </w:tc>
        <w:tc>
          <w:tcPr>
            <w:tcW w:w="921"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8 : 3</w:t>
            </w:r>
          </w:p>
        </w:tc>
        <w:tc>
          <w:tcPr>
            <w:tcW w:w="1217"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9 : 4</w:t>
            </w:r>
          </w:p>
        </w:tc>
      </w:tr>
      <w:tr w:rsidR="00165530" w:rsidRPr="00361F75" w:rsidTr="00DB7768">
        <w:trPr>
          <w:trHeight w:val="255"/>
          <w:jc w:val="center"/>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361F75" w:rsidRDefault="00DD4BFB" w:rsidP="005941B9">
            <w:pPr>
              <w:spacing w:before="0" w:after="0"/>
              <w:jc w:val="left"/>
              <w:rPr>
                <w:rFonts w:ascii="Arial" w:hAnsi="Arial" w:cs="Arial"/>
                <w:sz w:val="20"/>
                <w:szCs w:val="20"/>
              </w:rPr>
            </w:pPr>
            <w:r w:rsidRPr="00361F75">
              <w:rPr>
                <w:rFonts w:ascii="Arial" w:hAnsi="Arial" w:cs="Arial"/>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proofErr w:type="spellStart"/>
            <w:r w:rsidRPr="00361F75">
              <w:rPr>
                <w:rFonts w:ascii="Arial" w:hAnsi="Arial" w:cs="Arial"/>
                <w:b/>
                <w:bCs/>
                <w:sz w:val="18"/>
                <w:szCs w:val="18"/>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proofErr w:type="spellStart"/>
            <w:r w:rsidRPr="00361F75">
              <w:rPr>
                <w:rFonts w:ascii="Arial" w:hAnsi="Arial" w:cs="Arial"/>
                <w:b/>
                <w:bCs/>
                <w:sz w:val="18"/>
                <w:szCs w:val="18"/>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proofErr w:type="spellStart"/>
            <w:r w:rsidRPr="00361F75">
              <w:rPr>
                <w:rFonts w:ascii="Arial" w:hAnsi="Arial" w:cs="Arial"/>
                <w:b/>
                <w:bCs/>
                <w:sz w:val="18"/>
                <w:szCs w:val="18"/>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proofErr w:type="spellStart"/>
            <w:r w:rsidRPr="00361F75">
              <w:rPr>
                <w:rFonts w:ascii="Arial" w:hAnsi="Arial" w:cs="Arial"/>
                <w:b/>
                <w:bCs/>
                <w:sz w:val="18"/>
                <w:szCs w:val="18"/>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w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5941B9">
            <w:pPr>
              <w:spacing w:before="0" w:after="0"/>
              <w:jc w:val="left"/>
              <w:rPr>
                <w:rFonts w:ascii="Arial" w:hAnsi="Arial" w:cs="Arial"/>
                <w:b/>
                <w:bCs/>
                <w:sz w:val="18"/>
                <w:szCs w:val="18"/>
              </w:rPr>
            </w:pPr>
          </w:p>
        </w:tc>
      </w:tr>
      <w:tr w:rsidR="00165530" w:rsidRPr="00361F75" w:rsidTr="00DB7768">
        <w:trPr>
          <w:trHeight w:val="270"/>
          <w:jc w:val="center"/>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361F75" w:rsidRDefault="00DD4BFB" w:rsidP="005941B9">
            <w:pPr>
              <w:spacing w:before="0" w:after="0"/>
              <w:jc w:val="left"/>
              <w:rPr>
                <w:rFonts w:ascii="Arial" w:hAnsi="Arial" w:cs="Arial"/>
                <w:sz w:val="20"/>
                <w:szCs w:val="20"/>
              </w:rPr>
            </w:pPr>
            <w:r w:rsidRPr="00361F75">
              <w:rPr>
                <w:rFonts w:ascii="Arial" w:hAnsi="Arial" w:cs="Arial"/>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jc w:val="left"/>
              <w:rPr>
                <w:rFonts w:ascii="Arial" w:hAnsi="Arial" w:cs="Arial"/>
                <w:sz w:val="18"/>
                <w:szCs w:val="18"/>
              </w:rPr>
            </w:pPr>
            <w:r w:rsidRPr="00361F75">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jc w:val="left"/>
              <w:rPr>
                <w:rFonts w:ascii="Arial" w:hAnsi="Arial" w:cs="Arial"/>
                <w:sz w:val="18"/>
                <w:szCs w:val="18"/>
              </w:rPr>
            </w:pPr>
            <w:r w:rsidRPr="00361F75">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jc w:val="left"/>
              <w:rPr>
                <w:rFonts w:ascii="Arial" w:hAnsi="Arial" w:cs="Arial"/>
                <w:sz w:val="18"/>
                <w:szCs w:val="18"/>
              </w:rPr>
            </w:pPr>
            <w:r w:rsidRPr="00361F75">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jc w:val="left"/>
              <w:rPr>
                <w:rFonts w:ascii="Arial" w:hAnsi="Arial" w:cs="Arial"/>
                <w:sz w:val="18"/>
                <w:szCs w:val="18"/>
              </w:rPr>
            </w:pPr>
            <w:r w:rsidRPr="00361F75">
              <w:rPr>
                <w:rFonts w:ascii="Arial" w:hAnsi="Arial" w:cs="Arial"/>
                <w:sz w:val="18"/>
                <w:szCs w:val="18"/>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rPr>
                <w:rFonts w:ascii="Arial" w:hAnsi="Arial" w:cs="Arial"/>
                <w:b/>
                <w:bCs/>
                <w:sz w:val="18"/>
                <w:szCs w:val="18"/>
              </w:rPr>
            </w:pPr>
            <w:r w:rsidRPr="00361F75">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jc w:val="left"/>
              <w:rPr>
                <w:rFonts w:ascii="Arial" w:hAnsi="Arial" w:cs="Arial"/>
                <w:sz w:val="18"/>
                <w:szCs w:val="18"/>
              </w:rPr>
            </w:pPr>
            <w:r w:rsidRPr="00361F75">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jc w:val="left"/>
              <w:rPr>
                <w:rFonts w:ascii="Arial" w:hAnsi="Arial" w:cs="Arial"/>
                <w:sz w:val="18"/>
                <w:szCs w:val="18"/>
              </w:rPr>
            </w:pPr>
            <w:r w:rsidRPr="00361F75">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jc w:val="left"/>
              <w:rPr>
                <w:rFonts w:ascii="Arial" w:hAnsi="Arial" w:cs="Arial"/>
                <w:sz w:val="18"/>
                <w:szCs w:val="18"/>
              </w:rPr>
            </w:pPr>
            <w:r w:rsidRPr="00361F75">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5941B9">
            <w:pPr>
              <w:spacing w:before="0" w:after="0"/>
              <w:jc w:val="left"/>
              <w:rPr>
                <w:rFonts w:ascii="Arial" w:hAnsi="Arial" w:cs="Arial"/>
                <w:sz w:val="18"/>
                <w:szCs w:val="18"/>
              </w:rPr>
            </w:pPr>
            <w:r w:rsidRPr="00361F75">
              <w:rPr>
                <w:rFonts w:ascii="Arial" w:hAnsi="Arial" w:cs="Arial"/>
                <w:sz w:val="18"/>
                <w:szCs w:val="18"/>
              </w:rPr>
              <w:t>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5941B9">
            <w:pPr>
              <w:spacing w:before="0" w:after="0"/>
              <w:jc w:val="left"/>
              <w:rPr>
                <w:rFonts w:ascii="Arial" w:hAnsi="Arial" w:cs="Arial"/>
                <w:b/>
                <w:bCs/>
                <w:sz w:val="18"/>
                <w:szCs w:val="18"/>
              </w:rPr>
            </w:pPr>
          </w:p>
        </w:tc>
      </w:tr>
      <w:tr w:rsidR="00165530" w:rsidRPr="00361F75" w:rsidTr="00DB7768">
        <w:trPr>
          <w:trHeight w:val="270"/>
          <w:jc w:val="center"/>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11</w:t>
            </w:r>
          </w:p>
        </w:tc>
        <w:tc>
          <w:tcPr>
            <w:tcW w:w="922"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12</w:t>
            </w:r>
          </w:p>
        </w:tc>
        <w:tc>
          <w:tcPr>
            <w:tcW w:w="92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13</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5941B9">
            <w:pPr>
              <w:spacing w:before="0" w:after="0"/>
              <w:rPr>
                <w:rFonts w:ascii="Arial" w:hAnsi="Arial" w:cs="Arial"/>
                <w:bCs/>
                <w:sz w:val="16"/>
                <w:szCs w:val="16"/>
              </w:rPr>
            </w:pPr>
            <w:r w:rsidRPr="00361F75">
              <w:rPr>
                <w:rFonts w:ascii="Arial" w:hAnsi="Arial" w:cs="Arial"/>
                <w:bCs/>
                <w:sz w:val="16"/>
                <w:szCs w:val="16"/>
              </w:rPr>
              <w:t>14</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88</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33</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37,5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62,5</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56</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35</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62,5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37,5</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-36,4</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6,1</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-61,8</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32</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37,5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62,5</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32</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13</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19</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40,6</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59,4</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0,0</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8,3</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-5,0</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113</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90,3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9,7</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97</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86</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88,7</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-14,2</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-89,2</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681,8</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194</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45</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149</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23,2</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76,8</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186</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83</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44,6</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55,4</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-4,1</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84,4</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-30,9</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112</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20</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92</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17,9</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82,1</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68</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43</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63,2</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36,8</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-39,3</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115,0</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-72,8</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84</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27</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32,1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67,9</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121</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69</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52</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57,0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43,0</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44,0</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155,6</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-8,8</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49</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25</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24</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51,0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49,0</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75</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38</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50,7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49,3</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53,1</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52,0</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54,2</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59</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29</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49,2</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50,8</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36</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15</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41,7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58,3</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-39,0</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-48,3</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-30,0</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195</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16,4</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83,6</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319</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68</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251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21,3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78,7</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63,6</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112,5</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54,0</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200</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135</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67,5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32,5</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179</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149</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83,2</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16,8</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-10,5</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10,4</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-53,8</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199</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190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95,5</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114</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26</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88</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22,8</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77,2</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-42,7</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188,9</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-53,7</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39</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30,8</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69,2</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85</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24</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28,2</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71,8</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117,9</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100,0</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125,9</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82</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24</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58</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29,3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70,7</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63</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26</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41,3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58,7</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-23,2</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8,3</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-36,2</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78</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76</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2,6</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97,4</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129</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31</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98</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24,0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76,0</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65,4</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1450,0</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28,9</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124</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17</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13,7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86,3</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103</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59</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44</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57,3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42,7</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-16,9</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247,1</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-58,9</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347</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38</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309</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89,0</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432</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21</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411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4,9</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95,1</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24,5</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-44,7</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33,0</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133</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24,1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75,9</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160</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50</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31,3</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68,8</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20,3</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56,3</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8,9</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190</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63</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33,2</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66,8</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159</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97</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39,0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61,0</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-16,3</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-23,6</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257</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172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66,9</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33,1</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290</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274</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94,5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5,5</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12,8</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59,3</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-81,2</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111</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15</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96</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13,5</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86,5</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91</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62</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29</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68,1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31,9</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-18,0</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313,3</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-69,8</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0F278A" w:rsidRPr="00361F75" w:rsidRDefault="000F278A" w:rsidP="005941B9">
            <w:pPr>
              <w:spacing w:before="0" w:after="0"/>
              <w:jc w:val="left"/>
              <w:rPr>
                <w:rFonts w:ascii="Arial" w:hAnsi="Arial" w:cs="Arial"/>
                <w:sz w:val="20"/>
                <w:szCs w:val="20"/>
              </w:rPr>
            </w:pPr>
            <w:r w:rsidRPr="00361F75">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92</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81</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88,0</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12,0</w:t>
            </w:r>
          </w:p>
        </w:tc>
        <w:tc>
          <w:tcPr>
            <w:tcW w:w="104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41</w:t>
            </w:r>
          </w:p>
        </w:tc>
        <w:tc>
          <w:tcPr>
            <w:tcW w:w="1166"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23</w:t>
            </w:r>
          </w:p>
        </w:tc>
        <w:tc>
          <w:tcPr>
            <w:tcW w:w="1383"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18</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56,1</w:t>
            </w:r>
          </w:p>
        </w:tc>
        <w:tc>
          <w:tcPr>
            <w:tcW w:w="605"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43,9</w:t>
            </w:r>
          </w:p>
        </w:tc>
        <w:tc>
          <w:tcPr>
            <w:tcW w:w="922"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-55,4</w:t>
            </w:r>
          </w:p>
        </w:tc>
        <w:tc>
          <w:tcPr>
            <w:tcW w:w="921"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-71,6</w:t>
            </w:r>
          </w:p>
        </w:tc>
        <w:tc>
          <w:tcPr>
            <w:tcW w:w="1217" w:type="dxa"/>
            <w:tcBorders>
              <w:top w:val="nil"/>
              <w:left w:val="nil"/>
              <w:bottom w:val="single" w:sz="8" w:space="0" w:color="000000"/>
              <w:right w:val="single" w:sz="8" w:space="0" w:color="000000"/>
            </w:tcBorders>
            <w:shd w:val="clear" w:color="auto" w:fill="auto"/>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63,6</w:t>
            </w:r>
          </w:p>
        </w:tc>
      </w:tr>
      <w:tr w:rsidR="000F278A" w:rsidRPr="00361F75" w:rsidTr="00DB7768">
        <w:trPr>
          <w:trHeight w:hRule="exact" w:val="284"/>
          <w:jc w:val="center"/>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0F278A" w:rsidRPr="00361F75" w:rsidRDefault="000F278A" w:rsidP="005941B9">
            <w:pPr>
              <w:spacing w:before="0" w:after="0"/>
              <w:jc w:val="left"/>
              <w:rPr>
                <w:rFonts w:ascii="Arial" w:hAnsi="Arial" w:cs="Arial"/>
                <w:b/>
                <w:sz w:val="20"/>
                <w:szCs w:val="20"/>
              </w:rPr>
            </w:pPr>
            <w:r w:rsidRPr="00361F75">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2778</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925</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1853</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33,3</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66,7</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2836</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1182</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1654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41,7</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58,3</w:t>
            </w:r>
          </w:p>
        </w:tc>
        <w:tc>
          <w:tcPr>
            <w:tcW w:w="922"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2,1</w:t>
            </w:r>
          </w:p>
        </w:tc>
        <w:tc>
          <w:tcPr>
            <w:tcW w:w="92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27,8</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sz w:val="20"/>
                <w:szCs w:val="20"/>
              </w:rPr>
            </w:pPr>
            <w:r w:rsidRPr="00361F75">
              <w:rPr>
                <w:rFonts w:ascii="Arial" w:hAnsi="Arial" w:cs="Arial"/>
                <w:sz w:val="20"/>
                <w:szCs w:val="20"/>
              </w:rPr>
              <w:t>-10,7</w:t>
            </w:r>
          </w:p>
        </w:tc>
      </w:tr>
    </w:tbl>
    <w:p w:rsidR="00165530" w:rsidRPr="00361F75" w:rsidRDefault="00165530">
      <w:pPr>
        <w:spacing w:before="0" w:after="0"/>
        <w:jc w:val="both"/>
        <w:sectPr w:rsidR="00165530" w:rsidRPr="00361F75">
          <w:pgSz w:w="16838" w:h="11906" w:orient="landscape"/>
          <w:pgMar w:top="1079" w:right="1418" w:bottom="899" w:left="1418" w:header="709" w:footer="709" w:gutter="0"/>
          <w:cols w:space="708"/>
          <w:titlePg/>
          <w:docGrid w:linePitch="360"/>
        </w:sectPr>
      </w:pPr>
    </w:p>
    <w:bookmarkEnd w:id="85"/>
    <w:p w:rsidR="00165530" w:rsidRPr="00361F75" w:rsidRDefault="00DD4BFB" w:rsidP="00DB7768">
      <w:pPr>
        <w:spacing w:before="0" w:after="0"/>
        <w:jc w:val="right"/>
        <w:rPr>
          <w:b/>
          <w:sz w:val="22"/>
          <w:szCs w:val="22"/>
        </w:rPr>
      </w:pPr>
      <w:r w:rsidRPr="00361F75">
        <w:rPr>
          <w:b/>
          <w:sz w:val="22"/>
          <w:szCs w:val="22"/>
        </w:rPr>
        <w:t>Załącznik 8.</w:t>
      </w:r>
    </w:p>
    <w:p w:rsidR="00165530" w:rsidRPr="00361F75" w:rsidRDefault="00DD4BFB">
      <w:pPr>
        <w:spacing w:before="0" w:after="0"/>
        <w:rPr>
          <w:b/>
          <w:sz w:val="28"/>
          <w:szCs w:val="28"/>
        </w:rPr>
      </w:pPr>
      <w:r w:rsidRPr="00361F75">
        <w:rPr>
          <w:b/>
          <w:sz w:val="28"/>
          <w:szCs w:val="28"/>
        </w:rPr>
        <w:t>Bezrobotni zarejestrowani</w:t>
      </w:r>
      <w:r w:rsidR="003907BF" w:rsidRPr="00361F75">
        <w:rPr>
          <w:b/>
          <w:sz w:val="28"/>
          <w:szCs w:val="28"/>
        </w:rPr>
        <w:t xml:space="preserve"> w </w:t>
      </w:r>
      <w:r w:rsidR="00646D08" w:rsidRPr="00361F75">
        <w:rPr>
          <w:b/>
          <w:sz w:val="28"/>
          <w:szCs w:val="28"/>
        </w:rPr>
        <w:t xml:space="preserve">okresie </w:t>
      </w:r>
      <w:r w:rsidRPr="00361F75">
        <w:rPr>
          <w:b/>
          <w:sz w:val="28"/>
          <w:szCs w:val="28"/>
        </w:rPr>
        <w:t>styczeń-</w:t>
      </w:r>
      <w:r w:rsidR="000F278A" w:rsidRPr="00361F75">
        <w:rPr>
          <w:b/>
          <w:sz w:val="28"/>
          <w:szCs w:val="28"/>
        </w:rPr>
        <w:t>listopad</w:t>
      </w:r>
      <w:r w:rsidRPr="00361F75">
        <w:rPr>
          <w:b/>
          <w:sz w:val="28"/>
          <w:szCs w:val="28"/>
        </w:rPr>
        <w:t xml:space="preserve"> 2014 roku</w:t>
      </w:r>
    </w:p>
    <w:p w:rsidR="00165530" w:rsidRPr="00361F75" w:rsidRDefault="00165530">
      <w:pPr>
        <w:tabs>
          <w:tab w:val="left" w:pos="2685"/>
        </w:tabs>
        <w:spacing w:before="0" w:after="0"/>
        <w:jc w:val="left"/>
      </w:pPr>
    </w:p>
    <w:tbl>
      <w:tblPr>
        <w:tblW w:w="15099" w:type="dxa"/>
        <w:jc w:val="center"/>
        <w:tblInd w:w="55" w:type="dxa"/>
        <w:tblCellMar>
          <w:left w:w="70" w:type="dxa"/>
          <w:right w:w="70" w:type="dxa"/>
        </w:tblCellMar>
        <w:tblLook w:val="04A0" w:firstRow="1" w:lastRow="0" w:firstColumn="1" w:lastColumn="0" w:noHBand="0" w:noVBand="1"/>
      </w:tblPr>
      <w:tblGrid>
        <w:gridCol w:w="1860"/>
        <w:gridCol w:w="851"/>
        <w:gridCol w:w="945"/>
        <w:gridCol w:w="820"/>
        <w:gridCol w:w="840"/>
        <w:gridCol w:w="699"/>
        <w:gridCol w:w="697"/>
        <w:gridCol w:w="797"/>
        <w:gridCol w:w="765"/>
        <w:gridCol w:w="686"/>
        <w:gridCol w:w="664"/>
        <w:gridCol w:w="698"/>
        <w:gridCol w:w="666"/>
        <w:gridCol w:w="715"/>
        <w:gridCol w:w="692"/>
        <w:gridCol w:w="688"/>
        <w:gridCol w:w="665"/>
        <w:gridCol w:w="686"/>
        <w:gridCol w:w="665"/>
      </w:tblGrid>
      <w:tr w:rsidR="00165530" w:rsidRPr="00361F75" w:rsidTr="00DB7768">
        <w:trPr>
          <w:trHeight w:val="368"/>
          <w:jc w:val="center"/>
        </w:trPr>
        <w:tc>
          <w:tcPr>
            <w:tcW w:w="1860"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pPr>
            <w:r w:rsidRPr="00361F75">
              <w:t> </w:t>
            </w:r>
          </w:p>
          <w:p w:rsidR="00165530" w:rsidRPr="00361F75" w:rsidRDefault="00DD4BFB" w:rsidP="00775D2A">
            <w:pPr>
              <w:spacing w:before="0" w:after="0"/>
            </w:pPr>
            <w:r w:rsidRPr="00361F75">
              <w:rPr>
                <w:b/>
                <w:bCs/>
              </w:rPr>
              <w:t>Powiaty</w:t>
            </w:r>
          </w:p>
        </w:tc>
        <w:tc>
          <w:tcPr>
            <w:tcW w:w="1796"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 </w:t>
            </w:r>
          </w:p>
          <w:p w:rsidR="00165530" w:rsidRPr="00361F75" w:rsidRDefault="00DD4BFB" w:rsidP="00775D2A">
            <w:pPr>
              <w:spacing w:before="0" w:after="0"/>
              <w:jc w:val="left"/>
              <w:rPr>
                <w:b/>
                <w:sz w:val="20"/>
                <w:szCs w:val="20"/>
              </w:rPr>
            </w:pPr>
            <w:r w:rsidRPr="00361F75">
              <w:rPr>
                <w:b/>
                <w:bCs/>
                <w:sz w:val="20"/>
                <w:szCs w:val="20"/>
              </w:rPr>
              <w:t> </w:t>
            </w:r>
          </w:p>
          <w:p w:rsidR="00165530" w:rsidRPr="00361F75" w:rsidRDefault="00DD4BFB" w:rsidP="000F278A">
            <w:pPr>
              <w:spacing w:before="0" w:after="0"/>
              <w:jc w:val="left"/>
              <w:rPr>
                <w:b/>
                <w:sz w:val="20"/>
                <w:szCs w:val="20"/>
              </w:rPr>
            </w:pPr>
            <w:r w:rsidRPr="00361F75">
              <w:rPr>
                <w:b/>
                <w:sz w:val="20"/>
                <w:szCs w:val="20"/>
              </w:rPr>
              <w:t xml:space="preserve">  Bezrobotni rejestrujący się           </w:t>
            </w:r>
            <w:r w:rsidR="003907BF" w:rsidRPr="00361F75">
              <w:rPr>
                <w:b/>
                <w:sz w:val="20"/>
                <w:szCs w:val="20"/>
              </w:rPr>
              <w:t xml:space="preserve"> w </w:t>
            </w:r>
            <w:r w:rsidRPr="00361F75">
              <w:rPr>
                <w:b/>
                <w:sz w:val="20"/>
                <w:szCs w:val="20"/>
              </w:rPr>
              <w:t>okresie styczeń-</w:t>
            </w:r>
            <w:r w:rsidR="000F278A" w:rsidRPr="00361F75">
              <w:rPr>
                <w:b/>
                <w:sz w:val="20"/>
                <w:szCs w:val="20"/>
              </w:rPr>
              <w:t>listopad</w:t>
            </w:r>
            <w:r w:rsidR="003076BD" w:rsidRPr="00361F75">
              <w:rPr>
                <w:b/>
                <w:sz w:val="20"/>
                <w:szCs w:val="20"/>
              </w:rPr>
              <w:t xml:space="preserve"> </w:t>
            </w:r>
            <w:r w:rsidRPr="00361F75">
              <w:rPr>
                <w:b/>
                <w:sz w:val="20"/>
                <w:szCs w:val="20"/>
              </w:rPr>
              <w:t xml:space="preserve">2014 </w:t>
            </w:r>
          </w:p>
        </w:tc>
        <w:tc>
          <w:tcPr>
            <w:tcW w:w="1144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bCs/>
                <w:sz w:val="20"/>
                <w:szCs w:val="20"/>
              </w:rPr>
            </w:pPr>
            <w:r w:rsidRPr="00361F75">
              <w:rPr>
                <w:b/>
                <w:bCs/>
                <w:sz w:val="20"/>
                <w:szCs w:val="20"/>
              </w:rPr>
              <w:t>w tym rejestrujący się:</w:t>
            </w:r>
          </w:p>
        </w:tc>
      </w:tr>
      <w:tr w:rsidR="00165530" w:rsidRPr="00361F75" w:rsidTr="00DB7768">
        <w:trPr>
          <w:trHeight w:val="285"/>
          <w:jc w:val="center"/>
        </w:trPr>
        <w:tc>
          <w:tcPr>
            <w:tcW w:w="1860" w:type="dxa"/>
            <w:vMerge/>
            <w:tcBorders>
              <w:left w:val="single" w:sz="4" w:space="0" w:color="auto"/>
              <w:bottom w:val="nil"/>
              <w:right w:val="single" w:sz="4" w:space="0" w:color="auto"/>
            </w:tcBorders>
            <w:shd w:val="clear" w:color="auto" w:fill="F2F2F2" w:themeFill="background1" w:themeFillShade="F2"/>
            <w:hideMark/>
          </w:tcPr>
          <w:p w:rsidR="00165530" w:rsidRPr="00361F75" w:rsidRDefault="00165530" w:rsidP="00775D2A">
            <w:pPr>
              <w:spacing w:before="0" w:after="0"/>
              <w:rPr>
                <w:b/>
                <w:bCs/>
              </w:rPr>
            </w:pPr>
          </w:p>
        </w:tc>
        <w:tc>
          <w:tcPr>
            <w:tcW w:w="1796"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165530" w:rsidP="00775D2A">
            <w:pPr>
              <w:spacing w:before="0" w:after="0"/>
              <w:jc w:val="left"/>
              <w:rPr>
                <w:b/>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sz w:val="20"/>
                <w:szCs w:val="20"/>
              </w:rPr>
            </w:pPr>
            <w:r w:rsidRPr="00361F75">
              <w:rPr>
                <w:b/>
                <w:sz w:val="20"/>
                <w:szCs w:val="20"/>
              </w:rPr>
              <w:t>po raz pierwszy</w:t>
            </w:r>
          </w:p>
        </w:tc>
        <w:tc>
          <w:tcPr>
            <w:tcW w:w="1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sz w:val="20"/>
                <w:szCs w:val="20"/>
              </w:rPr>
            </w:pPr>
            <w:r w:rsidRPr="00361F75">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sz w:val="20"/>
                <w:szCs w:val="20"/>
              </w:rPr>
            </w:pPr>
            <w:r w:rsidRPr="00361F75">
              <w:rPr>
                <w:b/>
                <w:sz w:val="20"/>
                <w:szCs w:val="20"/>
              </w:rPr>
              <w:t>po pracach interwencyjnych</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sz w:val="20"/>
                <w:szCs w:val="20"/>
              </w:rPr>
            </w:pPr>
            <w:r w:rsidRPr="00361F75">
              <w:rPr>
                <w:b/>
                <w:sz w:val="20"/>
                <w:szCs w:val="20"/>
              </w:rPr>
              <w:t>po robotach publicznych</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sz w:val="20"/>
                <w:szCs w:val="20"/>
              </w:rPr>
            </w:pPr>
            <w:r w:rsidRPr="00361F75">
              <w:rPr>
                <w:b/>
                <w:sz w:val="20"/>
                <w:szCs w:val="20"/>
              </w:rPr>
              <w:t>po stażu</w:t>
            </w:r>
          </w:p>
          <w:p w:rsidR="00165530" w:rsidRPr="00361F75" w:rsidRDefault="00DD4BFB" w:rsidP="00775D2A">
            <w:pPr>
              <w:spacing w:before="0" w:after="0"/>
              <w:jc w:val="left"/>
              <w:rPr>
                <w:b/>
                <w:sz w:val="20"/>
                <w:szCs w:val="20"/>
              </w:rPr>
            </w:pPr>
            <w:r w:rsidRPr="00361F75">
              <w:rPr>
                <w:b/>
                <w:sz w:val="20"/>
                <w:szCs w:val="20"/>
              </w:rPr>
              <w:t>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sz w:val="20"/>
                <w:szCs w:val="20"/>
              </w:rPr>
            </w:pPr>
            <w:r w:rsidRPr="00361F75">
              <w:rPr>
                <w:b/>
                <w:sz w:val="20"/>
                <w:szCs w:val="20"/>
              </w:rPr>
              <w:t>po odbyciu przygotowania zawodowego</w:t>
            </w:r>
            <w:r w:rsidR="003907BF" w:rsidRPr="00361F75">
              <w:rPr>
                <w:b/>
                <w:sz w:val="20"/>
                <w:szCs w:val="20"/>
              </w:rPr>
              <w:t xml:space="preserve"> w </w:t>
            </w:r>
            <w:r w:rsidRPr="00361F75">
              <w:rPr>
                <w:b/>
                <w:sz w:val="20"/>
                <w:szCs w:val="20"/>
              </w:rPr>
              <w:t>miejscu pracy</w:t>
            </w:r>
          </w:p>
        </w:tc>
        <w:tc>
          <w:tcPr>
            <w:tcW w:w="1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sz w:val="20"/>
                <w:szCs w:val="20"/>
              </w:rPr>
            </w:pPr>
            <w:r w:rsidRPr="00361F75">
              <w:rPr>
                <w:b/>
                <w:sz w:val="20"/>
                <w:szCs w:val="20"/>
              </w:rPr>
              <w:t>po szkoleniu</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361F75" w:rsidRDefault="00DD4BFB" w:rsidP="00775D2A">
            <w:pPr>
              <w:spacing w:before="0" w:after="0"/>
              <w:jc w:val="left"/>
              <w:rPr>
                <w:b/>
                <w:sz w:val="20"/>
                <w:szCs w:val="20"/>
              </w:rPr>
            </w:pPr>
            <w:r w:rsidRPr="00361F75">
              <w:rPr>
                <w:b/>
                <w:sz w:val="20"/>
                <w:szCs w:val="20"/>
              </w:rPr>
              <w:t>po pracach społecznie użytecznych</w:t>
            </w:r>
          </w:p>
        </w:tc>
      </w:tr>
      <w:tr w:rsidR="00165530"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pPr>
            <w:r w:rsidRPr="00361F75">
              <w:t> </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rFonts w:ascii="Arial" w:hAnsi="Arial" w:cs="Arial"/>
                <w:sz w:val="16"/>
                <w:szCs w:val="16"/>
              </w:rPr>
            </w:pPr>
            <w:r w:rsidRPr="00361F75">
              <w:rPr>
                <w:rFonts w:ascii="Arial" w:hAnsi="Arial" w:cs="Arial"/>
                <w:sz w:val="16"/>
                <w:szCs w:val="16"/>
              </w:rPr>
              <w:t>kobiety</w:t>
            </w:r>
          </w:p>
        </w:tc>
      </w:tr>
      <w:tr w:rsidR="00165530"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2</w:t>
            </w:r>
          </w:p>
        </w:tc>
        <w:tc>
          <w:tcPr>
            <w:tcW w:w="94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3</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4</w:t>
            </w:r>
          </w:p>
        </w:tc>
        <w:tc>
          <w:tcPr>
            <w:tcW w:w="84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5</w:t>
            </w:r>
          </w:p>
        </w:tc>
        <w:tc>
          <w:tcPr>
            <w:tcW w:w="699"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6</w:t>
            </w:r>
          </w:p>
        </w:tc>
        <w:tc>
          <w:tcPr>
            <w:tcW w:w="6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7</w:t>
            </w:r>
          </w:p>
        </w:tc>
        <w:tc>
          <w:tcPr>
            <w:tcW w:w="7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8</w:t>
            </w:r>
          </w:p>
        </w:tc>
        <w:tc>
          <w:tcPr>
            <w:tcW w:w="7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9</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10</w:t>
            </w:r>
          </w:p>
        </w:tc>
        <w:tc>
          <w:tcPr>
            <w:tcW w:w="664"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11</w:t>
            </w:r>
          </w:p>
        </w:tc>
        <w:tc>
          <w:tcPr>
            <w:tcW w:w="69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12</w:t>
            </w:r>
          </w:p>
        </w:tc>
        <w:tc>
          <w:tcPr>
            <w:tcW w:w="66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13</w:t>
            </w:r>
          </w:p>
        </w:tc>
        <w:tc>
          <w:tcPr>
            <w:tcW w:w="71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14</w:t>
            </w:r>
          </w:p>
        </w:tc>
        <w:tc>
          <w:tcPr>
            <w:tcW w:w="692"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15</w:t>
            </w:r>
          </w:p>
        </w:tc>
        <w:tc>
          <w:tcPr>
            <w:tcW w:w="68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16</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17</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18</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361F75" w:rsidRDefault="00DD4BFB" w:rsidP="00775D2A">
            <w:pPr>
              <w:spacing w:before="0" w:after="0"/>
              <w:rPr>
                <w:sz w:val="18"/>
                <w:szCs w:val="18"/>
              </w:rPr>
            </w:pPr>
            <w:r w:rsidRPr="00361F75">
              <w:rPr>
                <w:sz w:val="18"/>
                <w:szCs w:val="18"/>
              </w:rPr>
              <w:t>19</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Bartoszycki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5678</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2560</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676</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318</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5002</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2242</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171</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97</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64</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256</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187</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132</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260</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210</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Braniewski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3430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1553</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268</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2868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1285</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64</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80</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122</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Działdowski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5185</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2348</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849</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369</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4336</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1979</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205</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143</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107</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89</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Elbląg Grodzki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7097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3334</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1234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631</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5863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2703</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258</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55</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Elbląski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4723</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2283</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718</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368</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4005</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1915</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59</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346</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220</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59</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99</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66</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Ełcki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7812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3591</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1052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505</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6760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3086</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62</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1066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684</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94</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40</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Giżycki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4436</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2174</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657</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330</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3779</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1844</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68</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42</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231</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149</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234</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74</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Gołdapski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2730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1247</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130</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2449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1117</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205</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Iławski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6728</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3294</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1020</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494</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5708</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2800</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53</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325</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212</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206</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61</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92</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76</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Kętrzyński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7638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3493</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816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378</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6822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3115</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119</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119</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105</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1292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734</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Lidzbarski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4226</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2038</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602</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294</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3624</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1744</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43</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429</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259</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182</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141</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Mrągowski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4700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2107</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575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277</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4125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1830</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143</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64</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Nidzicki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2511</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1102</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403</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183</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2108</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919</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141</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78</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85</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40</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67</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48</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Nowomiejski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3463</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1712</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572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296</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2891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1416</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174</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76</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Olecki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3138</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1397</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410</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199</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2728</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1198</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120</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72</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162</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119</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175</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79</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Olsztyn Grodzki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8574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4251</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2076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1074</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6498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3177</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558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411</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125</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68</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Olsztyński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9316</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4495</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1750</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817</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7566</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3678</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95</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754</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546</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418</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137</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169</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98</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Ostródzki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8170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3819</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1222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565</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6948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3254</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467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321</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153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25</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30</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Piski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6624</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3373</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755</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365</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5869</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3008</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431</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273</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335</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181</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348</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235</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92</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48</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287</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210</w:t>
            </w:r>
          </w:p>
        </w:tc>
      </w:tr>
      <w:tr w:rsidR="000F278A" w:rsidRPr="00361F75" w:rsidTr="00DB7768">
        <w:trPr>
          <w:trHeight w:val="25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Szczycieński</w:t>
            </w:r>
          </w:p>
        </w:tc>
        <w:tc>
          <w:tcPr>
            <w:tcW w:w="851"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6029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2648</w:t>
            </w:r>
          </w:p>
        </w:tc>
        <w:tc>
          <w:tcPr>
            <w:tcW w:w="820"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874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397</w:t>
            </w:r>
          </w:p>
        </w:tc>
        <w:tc>
          <w:tcPr>
            <w:tcW w:w="699"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5155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2251</w:t>
            </w:r>
          </w:p>
        </w:tc>
        <w:tc>
          <w:tcPr>
            <w:tcW w:w="797"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33</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44</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8</w:t>
            </w:r>
          </w:p>
        </w:tc>
        <w:tc>
          <w:tcPr>
            <w:tcW w:w="69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377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289</w:t>
            </w:r>
          </w:p>
        </w:tc>
        <w:tc>
          <w:tcPr>
            <w:tcW w:w="715"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228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78</w:t>
            </w:r>
          </w:p>
        </w:tc>
        <w:tc>
          <w:tcPr>
            <w:tcW w:w="686" w:type="dxa"/>
            <w:tcBorders>
              <w:top w:val="single" w:sz="4" w:space="0" w:color="auto"/>
              <w:left w:val="nil"/>
              <w:bottom w:val="single" w:sz="4" w:space="0" w:color="auto"/>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163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117</w:t>
            </w:r>
          </w:p>
        </w:tc>
      </w:tr>
      <w:tr w:rsidR="000F278A" w:rsidRPr="00361F75" w:rsidTr="00DB7768">
        <w:trPr>
          <w:trHeight w:val="255"/>
          <w:jc w:val="center"/>
        </w:trPr>
        <w:tc>
          <w:tcPr>
            <w:tcW w:w="1860" w:type="dxa"/>
            <w:tcBorders>
              <w:top w:val="nil"/>
              <w:left w:val="single" w:sz="4" w:space="0" w:color="auto"/>
              <w:bottom w:val="nil"/>
              <w:right w:val="single" w:sz="4" w:space="0" w:color="auto"/>
            </w:tcBorders>
            <w:shd w:val="clear" w:color="auto" w:fill="auto"/>
            <w:vAlign w:val="center"/>
            <w:hideMark/>
          </w:tcPr>
          <w:p w:rsidR="000F278A" w:rsidRPr="00361F75" w:rsidRDefault="000F278A" w:rsidP="00775D2A">
            <w:pPr>
              <w:spacing w:before="0" w:after="0"/>
              <w:jc w:val="left"/>
              <w:rPr>
                <w:rFonts w:ascii="Arial" w:hAnsi="Arial" w:cs="Arial"/>
                <w:sz w:val="20"/>
                <w:szCs w:val="20"/>
              </w:rPr>
            </w:pPr>
            <w:r w:rsidRPr="00361F75">
              <w:rPr>
                <w:rFonts w:ascii="Arial" w:hAnsi="Arial" w:cs="Arial"/>
                <w:sz w:val="20"/>
                <w:szCs w:val="20"/>
              </w:rPr>
              <w:t>Węgorzewski</w:t>
            </w:r>
          </w:p>
        </w:tc>
        <w:tc>
          <w:tcPr>
            <w:tcW w:w="851"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2414</w:t>
            </w:r>
          </w:p>
        </w:tc>
        <w:tc>
          <w:tcPr>
            <w:tcW w:w="94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1155</w:t>
            </w:r>
          </w:p>
        </w:tc>
        <w:tc>
          <w:tcPr>
            <w:tcW w:w="820"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287</w:t>
            </w:r>
          </w:p>
        </w:tc>
        <w:tc>
          <w:tcPr>
            <w:tcW w:w="840"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137</w:t>
            </w:r>
          </w:p>
        </w:tc>
        <w:tc>
          <w:tcPr>
            <w:tcW w:w="699"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2127</w:t>
            </w:r>
          </w:p>
        </w:tc>
        <w:tc>
          <w:tcPr>
            <w:tcW w:w="697"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1018</w:t>
            </w:r>
          </w:p>
        </w:tc>
        <w:tc>
          <w:tcPr>
            <w:tcW w:w="797"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94</w:t>
            </w:r>
          </w:p>
        </w:tc>
        <w:tc>
          <w:tcPr>
            <w:tcW w:w="7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50</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29</w:t>
            </w:r>
          </w:p>
        </w:tc>
        <w:tc>
          <w:tcPr>
            <w:tcW w:w="664"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6</w:t>
            </w:r>
          </w:p>
        </w:tc>
        <w:tc>
          <w:tcPr>
            <w:tcW w:w="69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181</w:t>
            </w:r>
          </w:p>
        </w:tc>
        <w:tc>
          <w:tcPr>
            <w:tcW w:w="666"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101</w:t>
            </w:r>
          </w:p>
        </w:tc>
        <w:tc>
          <w:tcPr>
            <w:tcW w:w="715"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31</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18</w:t>
            </w:r>
          </w:p>
        </w:tc>
        <w:tc>
          <w:tcPr>
            <w:tcW w:w="686" w:type="dxa"/>
            <w:tcBorders>
              <w:top w:val="nil"/>
              <w:left w:val="nil"/>
              <w:bottom w:val="nil"/>
              <w:right w:val="nil"/>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244</w:t>
            </w:r>
          </w:p>
        </w:tc>
        <w:tc>
          <w:tcPr>
            <w:tcW w:w="665" w:type="dxa"/>
            <w:tcBorders>
              <w:top w:val="nil"/>
              <w:left w:val="single" w:sz="4" w:space="0" w:color="auto"/>
              <w:bottom w:val="nil"/>
              <w:right w:val="single" w:sz="4" w:space="0" w:color="auto"/>
            </w:tcBorders>
            <w:shd w:val="clear" w:color="auto" w:fill="auto"/>
            <w:noWrap/>
            <w:vAlign w:val="bottom"/>
            <w:hideMark/>
          </w:tcPr>
          <w:p w:rsidR="000F278A" w:rsidRPr="00361F75" w:rsidRDefault="000F278A" w:rsidP="000F278A">
            <w:pPr>
              <w:spacing w:before="0" w:after="0"/>
              <w:jc w:val="right"/>
              <w:rPr>
                <w:rFonts w:ascii="Arial" w:hAnsi="Arial" w:cs="Arial"/>
                <w:sz w:val="18"/>
                <w:szCs w:val="18"/>
              </w:rPr>
            </w:pPr>
            <w:r w:rsidRPr="00361F75">
              <w:rPr>
                <w:rFonts w:ascii="Arial" w:hAnsi="Arial" w:cs="Arial"/>
                <w:sz w:val="18"/>
                <w:szCs w:val="18"/>
              </w:rPr>
              <w:t>176</w:t>
            </w:r>
          </w:p>
        </w:tc>
      </w:tr>
      <w:tr w:rsidR="000F278A" w:rsidRPr="00361F75" w:rsidTr="00DB7768">
        <w:trPr>
          <w:trHeight w:val="420"/>
          <w:jc w:val="center"/>
        </w:trPr>
        <w:tc>
          <w:tcPr>
            <w:tcW w:w="1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F278A" w:rsidRPr="00361F75" w:rsidRDefault="000F278A" w:rsidP="00775D2A">
            <w:pPr>
              <w:spacing w:before="0" w:after="0"/>
              <w:jc w:val="left"/>
              <w:rPr>
                <w:rFonts w:ascii="Arial" w:hAnsi="Arial" w:cs="Arial"/>
                <w:b/>
                <w:sz w:val="20"/>
                <w:szCs w:val="20"/>
              </w:rPr>
            </w:pPr>
            <w:r w:rsidRPr="00361F75">
              <w:rPr>
                <w:rFonts w:ascii="Arial" w:hAnsi="Arial" w:cs="Arial"/>
                <w:b/>
                <w:sz w:val="20"/>
                <w:szCs w:val="20"/>
              </w:rPr>
              <w:t>Województwo</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114622</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53974</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17391</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8395</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97231</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45579</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1671</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885</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1331</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579</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7252</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4919</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71</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29</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3227</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977</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3693</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278A" w:rsidRPr="00361F75" w:rsidRDefault="000F278A" w:rsidP="000F278A">
            <w:pPr>
              <w:spacing w:before="0" w:after="0"/>
              <w:jc w:val="right"/>
              <w:rPr>
                <w:rFonts w:ascii="Arial" w:hAnsi="Arial" w:cs="Arial"/>
                <w:b/>
                <w:bCs/>
                <w:sz w:val="20"/>
                <w:szCs w:val="20"/>
              </w:rPr>
            </w:pPr>
            <w:r w:rsidRPr="00361F75">
              <w:rPr>
                <w:rFonts w:ascii="Arial" w:hAnsi="Arial" w:cs="Arial"/>
                <w:b/>
                <w:bCs/>
                <w:sz w:val="20"/>
                <w:szCs w:val="20"/>
              </w:rPr>
              <w:t>2408</w:t>
            </w:r>
          </w:p>
        </w:tc>
      </w:tr>
    </w:tbl>
    <w:p w:rsidR="00165530" w:rsidRPr="00361F75" w:rsidRDefault="00165530">
      <w:pPr>
        <w:tabs>
          <w:tab w:val="left" w:pos="2685"/>
        </w:tabs>
        <w:spacing w:before="0" w:after="0"/>
        <w:jc w:val="left"/>
        <w:sectPr w:rsidR="00165530" w:rsidRPr="00361F75">
          <w:pgSz w:w="16838" w:h="11906" w:orient="landscape"/>
          <w:pgMar w:top="1418" w:right="818" w:bottom="1418" w:left="900" w:header="709" w:footer="709" w:gutter="0"/>
          <w:cols w:space="708"/>
          <w:titlePg/>
          <w:docGrid w:linePitch="360"/>
        </w:sectPr>
      </w:pPr>
    </w:p>
    <w:p w:rsidR="00165530" w:rsidRPr="00361F75" w:rsidRDefault="00DD4BFB">
      <w:pPr>
        <w:spacing w:before="0" w:after="0"/>
        <w:jc w:val="right"/>
        <w:rPr>
          <w:b/>
          <w:sz w:val="22"/>
          <w:szCs w:val="22"/>
        </w:rPr>
      </w:pPr>
      <w:r w:rsidRPr="00361F75">
        <w:rPr>
          <w:b/>
          <w:sz w:val="22"/>
          <w:szCs w:val="22"/>
        </w:rPr>
        <w:t xml:space="preserve">              Załącznik 9.</w:t>
      </w:r>
    </w:p>
    <w:p w:rsidR="00165530" w:rsidRPr="00361F75" w:rsidRDefault="00DD4BFB">
      <w:pPr>
        <w:spacing w:before="0" w:after="0"/>
        <w:rPr>
          <w:b/>
          <w:sz w:val="28"/>
          <w:szCs w:val="28"/>
        </w:rPr>
      </w:pPr>
      <w:r w:rsidRPr="00361F75">
        <w:rPr>
          <w:b/>
          <w:sz w:val="28"/>
          <w:szCs w:val="28"/>
        </w:rPr>
        <w:t>Bilans bezr</w:t>
      </w:r>
      <w:r w:rsidR="00E31E08" w:rsidRPr="00361F75">
        <w:rPr>
          <w:b/>
          <w:sz w:val="28"/>
          <w:szCs w:val="28"/>
        </w:rPr>
        <w:t xml:space="preserve">obotnych od stycznia do </w:t>
      </w:r>
      <w:r w:rsidR="00F87AA1" w:rsidRPr="00361F75">
        <w:rPr>
          <w:b/>
          <w:sz w:val="28"/>
          <w:szCs w:val="28"/>
        </w:rPr>
        <w:t>listopada</w:t>
      </w:r>
      <w:r w:rsidRPr="00361F75">
        <w:rPr>
          <w:b/>
          <w:sz w:val="28"/>
          <w:szCs w:val="28"/>
        </w:rPr>
        <w:t xml:space="preserve"> 2014 r.</w:t>
      </w:r>
    </w:p>
    <w:p w:rsidR="00165530" w:rsidRPr="00361F75" w:rsidRDefault="00165530">
      <w:pPr>
        <w:spacing w:before="0" w:after="0"/>
        <w:rPr>
          <w:b/>
          <w:sz w:val="28"/>
          <w:szCs w:val="28"/>
        </w:rPr>
      </w:pPr>
    </w:p>
    <w:tbl>
      <w:tblPr>
        <w:tblW w:w="5372" w:type="pct"/>
        <w:jc w:val="center"/>
        <w:tblCellMar>
          <w:left w:w="70" w:type="dxa"/>
          <w:right w:w="70" w:type="dxa"/>
        </w:tblCellMar>
        <w:tblLook w:val="04A0" w:firstRow="1" w:lastRow="0" w:firstColumn="1" w:lastColumn="0" w:noHBand="0" w:noVBand="1"/>
      </w:tblPr>
      <w:tblGrid>
        <w:gridCol w:w="1462"/>
        <w:gridCol w:w="741"/>
        <w:gridCol w:w="641"/>
        <w:gridCol w:w="741"/>
        <w:gridCol w:w="641"/>
        <w:gridCol w:w="641"/>
        <w:gridCol w:w="641"/>
        <w:gridCol w:w="641"/>
        <w:gridCol w:w="641"/>
        <w:gridCol w:w="541"/>
        <w:gridCol w:w="541"/>
        <w:gridCol w:w="641"/>
        <w:gridCol w:w="541"/>
        <w:gridCol w:w="626"/>
        <w:gridCol w:w="604"/>
        <w:gridCol w:w="541"/>
        <w:gridCol w:w="541"/>
        <w:gridCol w:w="541"/>
        <w:gridCol w:w="541"/>
        <w:gridCol w:w="541"/>
        <w:gridCol w:w="541"/>
        <w:gridCol w:w="641"/>
        <w:gridCol w:w="641"/>
        <w:gridCol w:w="383"/>
      </w:tblGrid>
      <w:tr w:rsidR="00165530" w:rsidRPr="00361F75" w:rsidTr="00F87AA1">
        <w:trPr>
          <w:trHeight w:val="270"/>
          <w:jc w:val="center"/>
        </w:trPr>
        <w:tc>
          <w:tcPr>
            <w:tcW w:w="481"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DD4BFB" w:rsidP="00775D2A">
            <w:pPr>
              <w:spacing w:before="0" w:after="0"/>
              <w:rPr>
                <w:b/>
                <w:sz w:val="20"/>
                <w:szCs w:val="20"/>
              </w:rPr>
            </w:pPr>
            <w:r w:rsidRPr="00361F75">
              <w:rPr>
                <w:b/>
                <w:sz w:val="20"/>
                <w:szCs w:val="20"/>
              </w:rPr>
              <w:t>POWIAT</w:t>
            </w:r>
          </w:p>
        </w:tc>
        <w:tc>
          <w:tcPr>
            <w:tcW w:w="455"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361F75" w:rsidRDefault="00DD4BFB" w:rsidP="00775D2A">
            <w:pPr>
              <w:spacing w:before="0" w:after="0"/>
              <w:rPr>
                <w:b/>
                <w:sz w:val="20"/>
                <w:szCs w:val="20"/>
              </w:rPr>
            </w:pPr>
            <w:r w:rsidRPr="00361F75">
              <w:rPr>
                <w:b/>
                <w:sz w:val="20"/>
                <w:szCs w:val="20"/>
              </w:rPr>
              <w:t>NAPŁYW</w:t>
            </w:r>
          </w:p>
        </w:tc>
        <w:tc>
          <w:tcPr>
            <w:tcW w:w="455"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361F75" w:rsidRDefault="00DD4BFB" w:rsidP="00775D2A">
            <w:pPr>
              <w:spacing w:before="0" w:after="0"/>
              <w:rPr>
                <w:b/>
                <w:sz w:val="20"/>
                <w:szCs w:val="20"/>
              </w:rPr>
            </w:pPr>
            <w:r w:rsidRPr="00361F75">
              <w:rPr>
                <w:b/>
                <w:sz w:val="20"/>
                <w:szCs w:val="20"/>
              </w:rPr>
              <w:t>ODPŁYW</w:t>
            </w:r>
          </w:p>
        </w:tc>
        <w:tc>
          <w:tcPr>
            <w:tcW w:w="3609"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podjęcia pracy</w:t>
            </w:r>
          </w:p>
        </w:tc>
      </w:tr>
      <w:tr w:rsidR="00165530" w:rsidRPr="00361F75" w:rsidTr="00F87AA1">
        <w:trPr>
          <w:trHeight w:val="270"/>
          <w:jc w:val="center"/>
        </w:trPr>
        <w:tc>
          <w:tcPr>
            <w:tcW w:w="48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455"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455"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11"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Ogółem</w:t>
            </w:r>
          </w:p>
        </w:tc>
        <w:tc>
          <w:tcPr>
            <w:tcW w:w="211"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Kobiety</w:t>
            </w:r>
          </w:p>
        </w:tc>
        <w:tc>
          <w:tcPr>
            <w:tcW w:w="778"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Niesubsydiowanej</w:t>
            </w:r>
          </w:p>
        </w:tc>
        <w:tc>
          <w:tcPr>
            <w:tcW w:w="1150"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Subsydiowanej</w:t>
            </w:r>
          </w:p>
        </w:tc>
        <w:tc>
          <w:tcPr>
            <w:tcW w:w="178" w:type="pct"/>
            <w:tcBorders>
              <w:top w:val="single" w:sz="4" w:space="0" w:color="auto"/>
              <w:left w:val="nil"/>
              <w:bottom w:val="single" w:sz="4" w:space="0" w:color="auto"/>
              <w:right w:val="nil"/>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 </w:t>
            </w:r>
          </w:p>
        </w:tc>
        <w:tc>
          <w:tcPr>
            <w:tcW w:w="178"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 </w:t>
            </w:r>
          </w:p>
        </w:tc>
        <w:tc>
          <w:tcPr>
            <w:tcW w:w="178"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 xml:space="preserve">Rozpoczęcie szkoleń </w:t>
            </w:r>
          </w:p>
        </w:tc>
        <w:tc>
          <w:tcPr>
            <w:tcW w:w="178" w:type="pct"/>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Rozpoczęcie  pracy społecznie użytecznej</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Rozpoczęcie stażu</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Niepotwierdzenia gotowości</w:t>
            </w:r>
          </w:p>
        </w:tc>
        <w:tc>
          <w:tcPr>
            <w:tcW w:w="12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Rozpoczęcie  przygotowania</w:t>
            </w:r>
            <w:r w:rsidRPr="00361F75">
              <w:rPr>
                <w:b/>
                <w:sz w:val="20"/>
                <w:szCs w:val="20"/>
                <w:bdr w:val="single" w:sz="4" w:space="0" w:color="auto"/>
              </w:rPr>
              <w:t xml:space="preserve"> </w:t>
            </w:r>
            <w:r w:rsidRPr="00361F75">
              <w:rPr>
                <w:b/>
                <w:sz w:val="20"/>
                <w:szCs w:val="20"/>
              </w:rPr>
              <w:t>zawodowego</w:t>
            </w:r>
          </w:p>
        </w:tc>
      </w:tr>
      <w:tr w:rsidR="00165530" w:rsidRPr="00361F75" w:rsidTr="00F87AA1">
        <w:trPr>
          <w:trHeight w:val="255"/>
          <w:jc w:val="center"/>
        </w:trPr>
        <w:tc>
          <w:tcPr>
            <w:tcW w:w="481"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sz w:val="20"/>
                <w:szCs w:val="20"/>
              </w:rPr>
            </w:pPr>
          </w:p>
        </w:tc>
        <w:tc>
          <w:tcPr>
            <w:tcW w:w="455"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361F75" w:rsidRDefault="00165530" w:rsidP="00775D2A">
            <w:pPr>
              <w:spacing w:before="0" w:after="0"/>
              <w:jc w:val="left"/>
              <w:rPr>
                <w:sz w:val="20"/>
                <w:szCs w:val="20"/>
              </w:rPr>
            </w:pPr>
          </w:p>
        </w:tc>
        <w:tc>
          <w:tcPr>
            <w:tcW w:w="455"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361F75" w:rsidRDefault="00165530" w:rsidP="00775D2A">
            <w:pPr>
              <w:spacing w:before="0" w:after="0"/>
              <w:jc w:val="left"/>
              <w:rPr>
                <w:sz w:val="20"/>
                <w:szCs w:val="20"/>
              </w:rPr>
            </w:pPr>
          </w:p>
        </w:tc>
        <w:tc>
          <w:tcPr>
            <w:tcW w:w="211"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b/>
                <w:sz w:val="20"/>
                <w:szCs w:val="20"/>
              </w:rPr>
            </w:pPr>
          </w:p>
        </w:tc>
        <w:tc>
          <w:tcPr>
            <w:tcW w:w="211"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b/>
                <w:sz w:val="20"/>
                <w:szCs w:val="20"/>
              </w:rPr>
            </w:pPr>
          </w:p>
        </w:tc>
        <w:tc>
          <w:tcPr>
            <w:tcW w:w="21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Ogółem</w:t>
            </w:r>
          </w:p>
        </w:tc>
        <w:tc>
          <w:tcPr>
            <w:tcW w:w="21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Kobiety</w:t>
            </w:r>
          </w:p>
        </w:tc>
        <w:tc>
          <w:tcPr>
            <w:tcW w:w="356"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361F75" w:rsidRDefault="00DD4BFB" w:rsidP="00775D2A">
            <w:pPr>
              <w:spacing w:before="0" w:after="0"/>
              <w:jc w:val="left"/>
              <w:rPr>
                <w:b/>
                <w:sz w:val="18"/>
                <w:szCs w:val="18"/>
              </w:rPr>
            </w:pPr>
            <w:r w:rsidRPr="00361F75">
              <w:rPr>
                <w:b/>
                <w:sz w:val="18"/>
                <w:szCs w:val="18"/>
              </w:rPr>
              <w:t xml:space="preserve">w tym: pracy </w:t>
            </w:r>
          </w:p>
        </w:tc>
        <w:tc>
          <w:tcPr>
            <w:tcW w:w="21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Ogółem</w:t>
            </w:r>
          </w:p>
        </w:tc>
        <w:tc>
          <w:tcPr>
            <w:tcW w:w="17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Kobiety</w:t>
            </w:r>
          </w:p>
        </w:tc>
        <w:tc>
          <w:tcPr>
            <w:tcW w:w="761" w:type="pct"/>
            <w:gridSpan w:val="4"/>
            <w:tcBorders>
              <w:top w:val="nil"/>
              <w:left w:val="nil"/>
              <w:bottom w:val="nil"/>
              <w:right w:val="nil"/>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 </w:t>
            </w:r>
          </w:p>
        </w:tc>
        <w:tc>
          <w:tcPr>
            <w:tcW w:w="178" w:type="pct"/>
            <w:tcBorders>
              <w:top w:val="nil"/>
              <w:left w:val="nil"/>
              <w:bottom w:val="nil"/>
              <w:right w:val="nil"/>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 </w:t>
            </w:r>
          </w:p>
        </w:tc>
        <w:tc>
          <w:tcPr>
            <w:tcW w:w="178" w:type="pct"/>
            <w:tcBorders>
              <w:top w:val="nil"/>
              <w:left w:val="nil"/>
              <w:bottom w:val="nil"/>
              <w:right w:val="single" w:sz="4" w:space="0" w:color="auto"/>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 </w:t>
            </w: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178" w:type="pct"/>
            <w:vMerge/>
            <w:tcBorders>
              <w:top w:val="single" w:sz="8" w:space="0" w:color="auto"/>
              <w:left w:val="single" w:sz="4" w:space="0" w:color="auto"/>
              <w:bottom w:val="single" w:sz="8" w:space="0" w:color="000000"/>
              <w:right w:val="single" w:sz="4" w:space="0" w:color="auto"/>
            </w:tcBorders>
            <w:vAlign w:val="center"/>
            <w:hideMark/>
          </w:tcPr>
          <w:p w:rsidR="00165530" w:rsidRPr="00361F75" w:rsidRDefault="00165530" w:rsidP="00775D2A">
            <w:pPr>
              <w:spacing w:before="0" w:after="0"/>
              <w:jc w:val="left"/>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r>
      <w:tr w:rsidR="00165530" w:rsidRPr="00361F75" w:rsidTr="00F87AA1">
        <w:trPr>
          <w:trHeight w:val="270"/>
          <w:jc w:val="center"/>
        </w:trPr>
        <w:tc>
          <w:tcPr>
            <w:tcW w:w="481"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sz w:val="20"/>
                <w:szCs w:val="20"/>
              </w:rPr>
            </w:pPr>
          </w:p>
        </w:tc>
        <w:tc>
          <w:tcPr>
            <w:tcW w:w="455"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361F75" w:rsidRDefault="00165530" w:rsidP="00775D2A">
            <w:pPr>
              <w:spacing w:before="0" w:after="0"/>
              <w:jc w:val="left"/>
              <w:rPr>
                <w:sz w:val="20"/>
                <w:szCs w:val="20"/>
              </w:rPr>
            </w:pPr>
          </w:p>
        </w:tc>
        <w:tc>
          <w:tcPr>
            <w:tcW w:w="455"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361F75" w:rsidRDefault="00165530" w:rsidP="00775D2A">
            <w:pPr>
              <w:spacing w:before="0" w:after="0"/>
              <w:jc w:val="left"/>
              <w:rPr>
                <w:sz w:val="20"/>
                <w:szCs w:val="20"/>
              </w:rPr>
            </w:pPr>
          </w:p>
        </w:tc>
        <w:tc>
          <w:tcPr>
            <w:tcW w:w="211"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b/>
                <w:sz w:val="20"/>
                <w:szCs w:val="20"/>
              </w:rPr>
            </w:pPr>
          </w:p>
        </w:tc>
        <w:tc>
          <w:tcPr>
            <w:tcW w:w="211"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b/>
                <w:sz w:val="20"/>
                <w:szCs w:val="20"/>
              </w:rPr>
            </w:pPr>
          </w:p>
        </w:tc>
        <w:tc>
          <w:tcPr>
            <w:tcW w:w="211" w:type="pct"/>
            <w:vMerge/>
            <w:tcBorders>
              <w:top w:val="nil"/>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b/>
                <w:sz w:val="20"/>
                <w:szCs w:val="20"/>
              </w:rPr>
            </w:pPr>
          </w:p>
        </w:tc>
        <w:tc>
          <w:tcPr>
            <w:tcW w:w="211" w:type="pct"/>
            <w:vMerge/>
            <w:tcBorders>
              <w:top w:val="nil"/>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b/>
                <w:sz w:val="20"/>
                <w:szCs w:val="20"/>
              </w:rPr>
            </w:pPr>
          </w:p>
        </w:tc>
        <w:tc>
          <w:tcPr>
            <w:tcW w:w="356"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361F75" w:rsidRDefault="00DD4BFB" w:rsidP="00775D2A">
            <w:pPr>
              <w:spacing w:before="0" w:after="0"/>
              <w:jc w:val="left"/>
              <w:rPr>
                <w:b/>
                <w:sz w:val="18"/>
                <w:szCs w:val="18"/>
              </w:rPr>
            </w:pPr>
            <w:r w:rsidRPr="00361F75">
              <w:rPr>
                <w:b/>
                <w:sz w:val="18"/>
                <w:szCs w:val="18"/>
              </w:rPr>
              <w:t>sezonowej</w:t>
            </w: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17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761" w:type="pct"/>
            <w:gridSpan w:val="4"/>
            <w:tcBorders>
              <w:top w:val="nil"/>
              <w:left w:val="nil"/>
              <w:bottom w:val="single" w:sz="8" w:space="0" w:color="auto"/>
              <w:right w:val="nil"/>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w tym:</w:t>
            </w:r>
          </w:p>
        </w:tc>
        <w:tc>
          <w:tcPr>
            <w:tcW w:w="178" w:type="pct"/>
            <w:tcBorders>
              <w:top w:val="nil"/>
              <w:left w:val="nil"/>
              <w:bottom w:val="nil"/>
              <w:right w:val="nil"/>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 </w:t>
            </w:r>
          </w:p>
        </w:tc>
        <w:tc>
          <w:tcPr>
            <w:tcW w:w="178" w:type="pct"/>
            <w:tcBorders>
              <w:top w:val="nil"/>
              <w:left w:val="nil"/>
              <w:bottom w:val="nil"/>
              <w:right w:val="single" w:sz="4" w:space="0" w:color="auto"/>
            </w:tcBorders>
            <w:shd w:val="clear" w:color="auto" w:fill="F2F2F2" w:themeFill="background1" w:themeFillShade="F2"/>
            <w:hideMark/>
          </w:tcPr>
          <w:p w:rsidR="00165530" w:rsidRPr="00361F75" w:rsidRDefault="00DD4BFB" w:rsidP="00775D2A">
            <w:pPr>
              <w:spacing w:before="0" w:after="0"/>
              <w:jc w:val="left"/>
              <w:rPr>
                <w:b/>
                <w:sz w:val="20"/>
                <w:szCs w:val="20"/>
              </w:rPr>
            </w:pPr>
            <w:r w:rsidRPr="00361F75">
              <w:rPr>
                <w:b/>
                <w:sz w:val="20"/>
                <w:szCs w:val="20"/>
              </w:rPr>
              <w:t> </w:t>
            </w: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178" w:type="pct"/>
            <w:vMerge/>
            <w:tcBorders>
              <w:top w:val="single" w:sz="8" w:space="0" w:color="auto"/>
              <w:left w:val="single" w:sz="4" w:space="0" w:color="auto"/>
              <w:bottom w:val="single" w:sz="8" w:space="0" w:color="000000"/>
              <w:right w:val="single" w:sz="4" w:space="0" w:color="auto"/>
            </w:tcBorders>
            <w:vAlign w:val="center"/>
            <w:hideMark/>
          </w:tcPr>
          <w:p w:rsidR="00165530" w:rsidRPr="00361F75" w:rsidRDefault="00165530" w:rsidP="00775D2A">
            <w:pPr>
              <w:spacing w:before="0" w:after="0"/>
              <w:jc w:val="left"/>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r>
      <w:tr w:rsidR="00165530" w:rsidRPr="00361F75" w:rsidTr="00F87AA1">
        <w:trPr>
          <w:trHeight w:val="270"/>
          <w:jc w:val="center"/>
        </w:trPr>
        <w:tc>
          <w:tcPr>
            <w:tcW w:w="481"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sz w:val="20"/>
                <w:szCs w:val="20"/>
              </w:rPr>
            </w:pPr>
          </w:p>
        </w:tc>
        <w:tc>
          <w:tcPr>
            <w:tcW w:w="24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Ogółem</w:t>
            </w:r>
          </w:p>
        </w:tc>
        <w:tc>
          <w:tcPr>
            <w:tcW w:w="21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Kobiety</w:t>
            </w:r>
          </w:p>
        </w:tc>
        <w:tc>
          <w:tcPr>
            <w:tcW w:w="24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Ogółem</w:t>
            </w:r>
          </w:p>
        </w:tc>
        <w:tc>
          <w:tcPr>
            <w:tcW w:w="211"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Kobiety</w:t>
            </w:r>
          </w:p>
        </w:tc>
        <w:tc>
          <w:tcPr>
            <w:tcW w:w="21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1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17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Ogółem</w:t>
            </w:r>
          </w:p>
        </w:tc>
        <w:tc>
          <w:tcPr>
            <w:tcW w:w="17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361F75" w:rsidRDefault="00DD4BFB" w:rsidP="00775D2A">
            <w:pPr>
              <w:spacing w:before="0" w:after="0"/>
              <w:rPr>
                <w:b/>
                <w:sz w:val="20"/>
                <w:szCs w:val="20"/>
              </w:rPr>
            </w:pPr>
            <w:r w:rsidRPr="00361F75">
              <w:rPr>
                <w:b/>
                <w:sz w:val="20"/>
                <w:szCs w:val="20"/>
              </w:rPr>
              <w:t>Kobiety</w:t>
            </w: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17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405"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361F75" w:rsidRDefault="00DD4BFB" w:rsidP="00775D2A">
            <w:pPr>
              <w:spacing w:before="0" w:after="0"/>
              <w:jc w:val="left"/>
              <w:rPr>
                <w:b/>
                <w:sz w:val="18"/>
                <w:szCs w:val="18"/>
              </w:rPr>
            </w:pPr>
            <w:r w:rsidRPr="00361F75">
              <w:rPr>
                <w:b/>
                <w:sz w:val="18"/>
                <w:szCs w:val="18"/>
              </w:rPr>
              <w:t>interwencyjne</w:t>
            </w:r>
          </w:p>
        </w:tc>
        <w:tc>
          <w:tcPr>
            <w:tcW w:w="356"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361F75" w:rsidRDefault="00DD4BFB" w:rsidP="00775D2A">
            <w:pPr>
              <w:spacing w:before="0" w:after="0"/>
              <w:jc w:val="left"/>
              <w:rPr>
                <w:b/>
                <w:sz w:val="18"/>
                <w:szCs w:val="18"/>
              </w:rPr>
            </w:pPr>
            <w:r w:rsidRPr="00361F75">
              <w:rPr>
                <w:b/>
                <w:sz w:val="18"/>
                <w:szCs w:val="18"/>
              </w:rPr>
              <w:t>publiczne</w:t>
            </w:r>
          </w:p>
        </w:tc>
        <w:tc>
          <w:tcPr>
            <w:tcW w:w="356"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361F75" w:rsidRDefault="00DD4BFB" w:rsidP="00775D2A">
            <w:pPr>
              <w:spacing w:before="0" w:after="0"/>
              <w:rPr>
                <w:b/>
                <w:sz w:val="18"/>
                <w:szCs w:val="18"/>
              </w:rPr>
            </w:pPr>
            <w:r w:rsidRPr="00361F75">
              <w:rPr>
                <w:b/>
                <w:sz w:val="18"/>
                <w:szCs w:val="18"/>
              </w:rPr>
              <w:t>dotacje</w:t>
            </w: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178" w:type="pct"/>
            <w:vMerge/>
            <w:tcBorders>
              <w:top w:val="single" w:sz="8" w:space="0" w:color="auto"/>
              <w:left w:val="single" w:sz="4" w:space="0" w:color="auto"/>
              <w:bottom w:val="single" w:sz="8" w:space="0" w:color="000000"/>
              <w:right w:val="single" w:sz="4" w:space="0" w:color="auto"/>
            </w:tcBorders>
            <w:vAlign w:val="center"/>
            <w:hideMark/>
          </w:tcPr>
          <w:p w:rsidR="00165530" w:rsidRPr="00361F75" w:rsidRDefault="00165530" w:rsidP="00775D2A">
            <w:pPr>
              <w:spacing w:before="0" w:after="0"/>
              <w:jc w:val="left"/>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r>
      <w:tr w:rsidR="00165530" w:rsidRPr="00361F75" w:rsidTr="00F87AA1">
        <w:trPr>
          <w:trHeight w:val="1185"/>
          <w:jc w:val="center"/>
        </w:trPr>
        <w:tc>
          <w:tcPr>
            <w:tcW w:w="481" w:type="pct"/>
            <w:vMerge/>
            <w:tcBorders>
              <w:top w:val="single" w:sz="8" w:space="0" w:color="auto"/>
              <w:left w:val="single" w:sz="8" w:space="0" w:color="auto"/>
              <w:bottom w:val="single" w:sz="8" w:space="0" w:color="000000"/>
              <w:right w:val="single" w:sz="8" w:space="0" w:color="auto"/>
            </w:tcBorders>
            <w:vAlign w:val="center"/>
            <w:hideMark/>
          </w:tcPr>
          <w:p w:rsidR="00165530" w:rsidRPr="00361F75" w:rsidRDefault="00165530" w:rsidP="00775D2A">
            <w:pPr>
              <w:spacing w:before="0" w:after="0"/>
              <w:jc w:val="left"/>
              <w:rPr>
                <w:sz w:val="20"/>
                <w:szCs w:val="20"/>
              </w:rPr>
            </w:pPr>
          </w:p>
        </w:tc>
        <w:tc>
          <w:tcPr>
            <w:tcW w:w="24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sz w:val="20"/>
                <w:szCs w:val="20"/>
              </w:rPr>
            </w:pP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sz w:val="20"/>
                <w:szCs w:val="20"/>
              </w:rPr>
            </w:pPr>
          </w:p>
        </w:tc>
        <w:tc>
          <w:tcPr>
            <w:tcW w:w="24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sz w:val="20"/>
                <w:szCs w:val="20"/>
              </w:rPr>
            </w:pP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sz w:val="20"/>
                <w:szCs w:val="20"/>
              </w:rPr>
            </w:pPr>
          </w:p>
        </w:tc>
        <w:tc>
          <w:tcPr>
            <w:tcW w:w="21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11"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17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17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11"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17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361F75" w:rsidRDefault="00165530" w:rsidP="00775D2A">
            <w:pPr>
              <w:spacing w:before="0" w:after="0"/>
              <w:jc w:val="left"/>
              <w:rPr>
                <w:b/>
                <w:sz w:val="20"/>
                <w:szCs w:val="20"/>
              </w:rPr>
            </w:pPr>
          </w:p>
        </w:tc>
        <w:tc>
          <w:tcPr>
            <w:tcW w:w="20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Ogółem</w:t>
            </w:r>
          </w:p>
        </w:tc>
        <w:tc>
          <w:tcPr>
            <w:tcW w:w="198"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Kobiety</w:t>
            </w:r>
          </w:p>
        </w:tc>
        <w:tc>
          <w:tcPr>
            <w:tcW w:w="178"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Ogółem</w:t>
            </w:r>
          </w:p>
        </w:tc>
        <w:tc>
          <w:tcPr>
            <w:tcW w:w="178"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Kobiety</w:t>
            </w:r>
          </w:p>
        </w:tc>
        <w:tc>
          <w:tcPr>
            <w:tcW w:w="178"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bezrobotnym</w:t>
            </w:r>
          </w:p>
        </w:tc>
        <w:tc>
          <w:tcPr>
            <w:tcW w:w="178"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361F75" w:rsidRDefault="00DD4BFB" w:rsidP="00775D2A">
            <w:pPr>
              <w:spacing w:before="0" w:after="0"/>
              <w:rPr>
                <w:b/>
                <w:sz w:val="20"/>
                <w:szCs w:val="20"/>
              </w:rPr>
            </w:pPr>
            <w:r w:rsidRPr="00361F75">
              <w:rPr>
                <w:b/>
                <w:sz w:val="20"/>
                <w:szCs w:val="20"/>
              </w:rPr>
              <w:t>pracodawcom</w:t>
            </w: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178" w:type="pct"/>
            <w:vMerge/>
            <w:tcBorders>
              <w:top w:val="single" w:sz="8" w:space="0" w:color="auto"/>
              <w:left w:val="single" w:sz="4" w:space="0" w:color="auto"/>
              <w:bottom w:val="single" w:sz="8" w:space="0" w:color="000000"/>
              <w:right w:val="single" w:sz="4" w:space="0" w:color="auto"/>
            </w:tcBorders>
            <w:vAlign w:val="center"/>
            <w:hideMark/>
          </w:tcPr>
          <w:p w:rsidR="00165530" w:rsidRPr="00361F75" w:rsidRDefault="00165530" w:rsidP="00775D2A">
            <w:pPr>
              <w:spacing w:before="0" w:after="0"/>
              <w:jc w:val="left"/>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165530" w:rsidRPr="00361F75" w:rsidRDefault="00165530" w:rsidP="00775D2A">
            <w:pPr>
              <w:spacing w:before="0" w:after="0"/>
              <w:jc w:val="left"/>
              <w:rPr>
                <w:sz w:val="20"/>
                <w:szCs w:val="20"/>
              </w:rPr>
            </w:pPr>
          </w:p>
        </w:tc>
      </w:tr>
      <w:tr w:rsidR="00F87AA1" w:rsidRPr="00361F75" w:rsidTr="00F87AA1">
        <w:trPr>
          <w:trHeight w:hRule="exact" w:val="284"/>
          <w:jc w:val="center"/>
        </w:trPr>
        <w:tc>
          <w:tcPr>
            <w:tcW w:w="481" w:type="pct"/>
            <w:tcBorders>
              <w:top w:val="nil"/>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Bartoszycki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5678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2560</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6660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3070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2841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1282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2203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1054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638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228</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184</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161</w:t>
            </w:r>
          </w:p>
        </w:tc>
        <w:tc>
          <w:tcPr>
            <w:tcW w:w="178" w:type="pct"/>
            <w:tcBorders>
              <w:top w:val="single" w:sz="4" w:space="0" w:color="auto"/>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323</w:t>
            </w:r>
          </w:p>
        </w:tc>
        <w:tc>
          <w:tcPr>
            <w:tcW w:w="211" w:type="pct"/>
            <w:tcBorders>
              <w:top w:val="single" w:sz="4" w:space="0" w:color="auto"/>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340</w:t>
            </w:r>
          </w:p>
        </w:tc>
        <w:tc>
          <w:tcPr>
            <w:tcW w:w="211" w:type="pct"/>
            <w:tcBorders>
              <w:top w:val="single" w:sz="4" w:space="0" w:color="auto"/>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1359</w:t>
            </w:r>
          </w:p>
        </w:tc>
        <w:tc>
          <w:tcPr>
            <w:tcW w:w="126" w:type="pct"/>
            <w:tcBorders>
              <w:top w:val="single" w:sz="4" w:space="0" w:color="auto"/>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Braniewski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3430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1553</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4387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2026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1895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818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1385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593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510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225</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270</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367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328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951</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Działdowski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5185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2348</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6269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2918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3593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1635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3113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1406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175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480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229</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94</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176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563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1109</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Elbląg Grodzki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7097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3334</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8455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3935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3326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1680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2985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1535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145</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43</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881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2615</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Elbląski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4723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2283</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5625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2683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2346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1143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1962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959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384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184</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67</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107</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137</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752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1304</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Ełcki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7812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3591</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9462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4406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4561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2086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4021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1912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540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174</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119</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286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1288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1521</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Giżycki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4436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2174</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5191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2436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2403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1237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2072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1079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331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158</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152</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1349</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Gołdapski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2730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1247</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3295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1505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1591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682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1370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572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1001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457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110</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67</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338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747</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Iławski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6728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3294</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8044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3920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4065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2001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3609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1840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456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161</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54</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203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381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1855</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Kętrzyński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7638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3493</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8626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3976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3820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1817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2646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1350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1174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467</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353</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633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290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1298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385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1882</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Lidzbarski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4226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2038</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4877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2276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2333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1040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1961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925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971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410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372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115</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67</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620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930</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Mrągowski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4700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2107</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5525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2516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2481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1194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2136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1065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129</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157</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67</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410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1128</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Nidzicki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2511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1102</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3128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1373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1464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628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1213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526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102</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93</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817</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Nowomiejski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3463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1712</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4392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2139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2367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1137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1965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957</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402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180</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230</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170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357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796</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Olecki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3138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1397</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3628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1639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1939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889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1527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678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622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290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412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211</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77</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176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778</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Olsztyn Grodzki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8574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4251</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10090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5059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4510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2456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4006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2202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504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254</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103</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336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294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694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3006</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Olsztyński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9316</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4495</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10621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5070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4760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2397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4201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2145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559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252</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163</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463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839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2909</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Ostródzki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8170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3819</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10167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4714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4708</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2172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4105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1913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603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259</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276</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22</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197</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817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2589</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4" w:space="0" w:color="auto"/>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Piski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6624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3373</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7953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4069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4100</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2187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2339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1168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1589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833</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1761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1019</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596</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380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956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580</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424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642</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1653</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single" w:sz="4" w:space="0" w:color="auto"/>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Szczycieński</w:t>
            </w:r>
          </w:p>
        </w:tc>
        <w:tc>
          <w:tcPr>
            <w:tcW w:w="244" w:type="pct"/>
            <w:tcBorders>
              <w:top w:val="nil"/>
              <w:left w:val="single" w:sz="8" w:space="0" w:color="auto"/>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6029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2648</w:t>
            </w:r>
          </w:p>
        </w:tc>
        <w:tc>
          <w:tcPr>
            <w:tcW w:w="244"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6907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3134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3504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1547</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2931</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1315</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329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194</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573</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232</w:t>
            </w:r>
          </w:p>
        </w:tc>
        <w:tc>
          <w:tcPr>
            <w:tcW w:w="20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217</w:t>
            </w:r>
          </w:p>
        </w:tc>
        <w:tc>
          <w:tcPr>
            <w:tcW w:w="19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121</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44</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79</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98</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236</w:t>
            </w:r>
          </w:p>
        </w:tc>
        <w:tc>
          <w:tcPr>
            <w:tcW w:w="178"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155</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459</w:t>
            </w:r>
          </w:p>
        </w:tc>
        <w:tc>
          <w:tcPr>
            <w:tcW w:w="211"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1180</w:t>
            </w:r>
          </w:p>
        </w:tc>
        <w:tc>
          <w:tcPr>
            <w:tcW w:w="126" w:type="pct"/>
            <w:tcBorders>
              <w:top w:val="nil"/>
              <w:left w:val="nil"/>
              <w:bottom w:val="single" w:sz="4"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nil"/>
              <w:left w:val="single" w:sz="8" w:space="0" w:color="auto"/>
              <w:bottom w:val="nil"/>
              <w:right w:val="nil"/>
            </w:tcBorders>
            <w:shd w:val="clear" w:color="auto" w:fill="auto"/>
            <w:vAlign w:val="center"/>
            <w:hideMark/>
          </w:tcPr>
          <w:p w:rsidR="00F87AA1" w:rsidRPr="00361F75" w:rsidRDefault="00F87AA1" w:rsidP="00775D2A">
            <w:pPr>
              <w:spacing w:before="0" w:after="0"/>
              <w:jc w:val="left"/>
              <w:rPr>
                <w:rFonts w:ascii="Arial" w:hAnsi="Arial" w:cs="Arial"/>
                <w:sz w:val="20"/>
                <w:szCs w:val="20"/>
              </w:rPr>
            </w:pPr>
            <w:r w:rsidRPr="00361F75">
              <w:rPr>
                <w:rFonts w:ascii="Arial" w:hAnsi="Arial" w:cs="Arial"/>
                <w:sz w:val="20"/>
                <w:szCs w:val="20"/>
              </w:rPr>
              <w:t>Węgorzewski</w:t>
            </w:r>
          </w:p>
        </w:tc>
        <w:tc>
          <w:tcPr>
            <w:tcW w:w="244" w:type="pct"/>
            <w:tcBorders>
              <w:top w:val="nil"/>
              <w:left w:val="single" w:sz="8" w:space="0" w:color="auto"/>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2414</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1155</w:t>
            </w:r>
          </w:p>
        </w:tc>
        <w:tc>
          <w:tcPr>
            <w:tcW w:w="244"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2732</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1283</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1163</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554</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876</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426</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287</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128</w:t>
            </w:r>
          </w:p>
        </w:tc>
        <w:tc>
          <w:tcPr>
            <w:tcW w:w="206"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162</w:t>
            </w:r>
          </w:p>
        </w:tc>
        <w:tc>
          <w:tcPr>
            <w:tcW w:w="19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89</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50</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10</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50</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33</w:t>
            </w:r>
          </w:p>
        </w:tc>
        <w:tc>
          <w:tcPr>
            <w:tcW w:w="178"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246</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245</w:t>
            </w:r>
          </w:p>
        </w:tc>
        <w:tc>
          <w:tcPr>
            <w:tcW w:w="211"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649</w:t>
            </w:r>
          </w:p>
        </w:tc>
        <w:tc>
          <w:tcPr>
            <w:tcW w:w="126" w:type="pct"/>
            <w:tcBorders>
              <w:top w:val="nil"/>
              <w:left w:val="nil"/>
              <w:bottom w:val="single" w:sz="8" w:space="0" w:color="auto"/>
              <w:right w:val="single" w:sz="8" w:space="0" w:color="auto"/>
            </w:tcBorders>
            <w:shd w:val="clear" w:color="auto" w:fill="auto"/>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0</w:t>
            </w:r>
          </w:p>
        </w:tc>
      </w:tr>
      <w:tr w:rsidR="00F87AA1" w:rsidRPr="00361F75" w:rsidTr="00F87AA1">
        <w:trPr>
          <w:trHeight w:hRule="exact" w:val="284"/>
          <w:jc w:val="center"/>
        </w:trPr>
        <w:tc>
          <w:tcPr>
            <w:tcW w:w="481"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F87AA1" w:rsidRPr="00361F75" w:rsidRDefault="00F87AA1" w:rsidP="00775D2A">
            <w:pPr>
              <w:spacing w:before="0" w:after="0"/>
              <w:jc w:val="left"/>
              <w:rPr>
                <w:rFonts w:ascii="Arial" w:hAnsi="Arial" w:cs="Arial"/>
                <w:b/>
                <w:sz w:val="20"/>
                <w:szCs w:val="20"/>
              </w:rPr>
            </w:pPr>
            <w:r w:rsidRPr="00361F75">
              <w:rPr>
                <w:rFonts w:ascii="Arial" w:hAnsi="Arial" w:cs="Arial"/>
                <w:b/>
                <w:sz w:val="20"/>
                <w:szCs w:val="20"/>
              </w:rPr>
              <w:t>Województwo</w:t>
            </w:r>
          </w:p>
        </w:tc>
        <w:tc>
          <w:tcPr>
            <w:tcW w:w="244"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114622</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53974</w:t>
            </w:r>
          </w:p>
        </w:tc>
        <w:tc>
          <w:tcPr>
            <w:tcW w:w="244"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136034</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64147</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63770</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30582</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52626</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25620</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4741</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2306</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11144</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4962</w:t>
            </w:r>
          </w:p>
        </w:tc>
        <w:tc>
          <w:tcPr>
            <w:tcW w:w="206"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3491</w:t>
            </w:r>
          </w:p>
        </w:tc>
        <w:tc>
          <w:tcPr>
            <w:tcW w:w="19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1882</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3193</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1457</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1839</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2125</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3706</w:t>
            </w:r>
          </w:p>
        </w:tc>
        <w:tc>
          <w:tcPr>
            <w:tcW w:w="178"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4901</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11097</w:t>
            </w:r>
          </w:p>
        </w:tc>
        <w:tc>
          <w:tcPr>
            <w:tcW w:w="211"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31127</w:t>
            </w:r>
          </w:p>
        </w:tc>
        <w:tc>
          <w:tcPr>
            <w:tcW w:w="126" w:type="pct"/>
            <w:tcBorders>
              <w:top w:val="nil"/>
              <w:left w:val="nil"/>
              <w:bottom w:val="single" w:sz="8" w:space="0" w:color="auto"/>
              <w:right w:val="single" w:sz="8" w:space="0" w:color="auto"/>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18"/>
                <w:szCs w:val="18"/>
              </w:rPr>
            </w:pPr>
            <w:r w:rsidRPr="00361F75">
              <w:rPr>
                <w:rFonts w:ascii="Arial" w:hAnsi="Arial" w:cs="Arial"/>
                <w:sz w:val="18"/>
                <w:szCs w:val="18"/>
              </w:rPr>
              <w:t>2</w:t>
            </w:r>
          </w:p>
        </w:tc>
      </w:tr>
    </w:tbl>
    <w:p w:rsidR="00165530" w:rsidRPr="00361F75" w:rsidRDefault="00165530">
      <w:pPr>
        <w:spacing w:before="0" w:after="0"/>
        <w:rPr>
          <w:b/>
          <w:sz w:val="16"/>
          <w:szCs w:val="16"/>
        </w:rPr>
      </w:pPr>
    </w:p>
    <w:p w:rsidR="00165530" w:rsidRPr="00361F75" w:rsidRDefault="00165530">
      <w:pPr>
        <w:spacing w:before="0" w:after="0"/>
        <w:ind w:left="-1080"/>
        <w:jc w:val="left"/>
        <w:rPr>
          <w:sz w:val="20"/>
          <w:szCs w:val="20"/>
        </w:rPr>
        <w:sectPr w:rsidR="00165530" w:rsidRPr="00361F75">
          <w:pgSz w:w="16838" w:h="11906" w:orient="landscape"/>
          <w:pgMar w:top="567" w:right="1418" w:bottom="360" w:left="1418" w:header="709" w:footer="709" w:gutter="0"/>
          <w:cols w:space="708"/>
          <w:titlePg/>
          <w:docGrid w:linePitch="360"/>
        </w:sectPr>
      </w:pPr>
    </w:p>
    <w:p w:rsidR="00165530" w:rsidRPr="00361F75" w:rsidRDefault="00DD4BFB">
      <w:pPr>
        <w:spacing w:before="0" w:after="0"/>
        <w:jc w:val="right"/>
        <w:rPr>
          <w:b/>
          <w:sz w:val="22"/>
          <w:szCs w:val="22"/>
        </w:rPr>
      </w:pPr>
      <w:r w:rsidRPr="00361F75">
        <w:rPr>
          <w:b/>
          <w:sz w:val="22"/>
          <w:szCs w:val="22"/>
        </w:rPr>
        <w:t>Załącznik 10.</w:t>
      </w:r>
    </w:p>
    <w:p w:rsidR="00165530" w:rsidRPr="00361F75" w:rsidRDefault="00DD4BFB">
      <w:pPr>
        <w:spacing w:before="0" w:after="0"/>
        <w:rPr>
          <w:b/>
          <w:sz w:val="28"/>
          <w:szCs w:val="28"/>
        </w:rPr>
      </w:pPr>
      <w:r w:rsidRPr="00361F75">
        <w:rPr>
          <w:b/>
          <w:sz w:val="28"/>
          <w:szCs w:val="28"/>
        </w:rPr>
        <w:t>Wolne miejsca pracy</w:t>
      </w:r>
      <w:r w:rsidR="003907BF" w:rsidRPr="00361F75">
        <w:rPr>
          <w:b/>
          <w:sz w:val="28"/>
          <w:szCs w:val="28"/>
        </w:rPr>
        <w:t xml:space="preserve"> i </w:t>
      </w:r>
      <w:r w:rsidRPr="00361F75">
        <w:rPr>
          <w:b/>
          <w:sz w:val="28"/>
          <w:szCs w:val="28"/>
        </w:rPr>
        <w:t>miejsca aktywizacji zawodowej</w:t>
      </w:r>
      <w:r w:rsidR="003907BF" w:rsidRPr="00361F75">
        <w:rPr>
          <w:b/>
          <w:sz w:val="28"/>
          <w:szCs w:val="28"/>
        </w:rPr>
        <w:t xml:space="preserve"> w </w:t>
      </w:r>
      <w:r w:rsidRPr="00361F75">
        <w:rPr>
          <w:b/>
          <w:sz w:val="28"/>
          <w:szCs w:val="28"/>
        </w:rPr>
        <w:t>okresie styczeń-</w:t>
      </w:r>
      <w:r w:rsidR="00F87AA1" w:rsidRPr="00361F75">
        <w:rPr>
          <w:b/>
          <w:sz w:val="28"/>
          <w:szCs w:val="28"/>
        </w:rPr>
        <w:t>listopad</w:t>
      </w:r>
      <w:r w:rsidR="00EF53C4" w:rsidRPr="00361F75">
        <w:rPr>
          <w:b/>
          <w:sz w:val="28"/>
          <w:szCs w:val="28"/>
        </w:rPr>
        <w:t xml:space="preserve"> </w:t>
      </w:r>
      <w:r w:rsidRPr="00361F75">
        <w:rPr>
          <w:b/>
          <w:sz w:val="28"/>
          <w:szCs w:val="28"/>
        </w:rPr>
        <w:t xml:space="preserve">2014 r.  </w:t>
      </w:r>
    </w:p>
    <w:p w:rsidR="00165530" w:rsidRPr="00361F75" w:rsidRDefault="00165530">
      <w:pPr>
        <w:spacing w:before="0" w:after="0"/>
        <w:rPr>
          <w:b/>
          <w:sz w:val="28"/>
          <w:szCs w:val="28"/>
        </w:rPr>
      </w:pPr>
    </w:p>
    <w:tbl>
      <w:tblPr>
        <w:tblW w:w="14400" w:type="dxa"/>
        <w:jc w:val="center"/>
        <w:tblInd w:w="55" w:type="dxa"/>
        <w:tblCellMar>
          <w:left w:w="70" w:type="dxa"/>
          <w:right w:w="70" w:type="dxa"/>
        </w:tblCellMar>
        <w:tblLook w:val="04A0" w:firstRow="1" w:lastRow="0" w:firstColumn="1" w:lastColumn="0" w:noHBand="0" w:noVBand="1"/>
      </w:tblPr>
      <w:tblGrid>
        <w:gridCol w:w="1920"/>
        <w:gridCol w:w="1041"/>
        <w:gridCol w:w="1166"/>
        <w:gridCol w:w="1383"/>
        <w:gridCol w:w="605"/>
        <w:gridCol w:w="605"/>
        <w:gridCol w:w="1041"/>
        <w:gridCol w:w="1166"/>
        <w:gridCol w:w="1383"/>
        <w:gridCol w:w="605"/>
        <w:gridCol w:w="605"/>
        <w:gridCol w:w="960"/>
        <w:gridCol w:w="960"/>
        <w:gridCol w:w="960"/>
      </w:tblGrid>
      <w:tr w:rsidR="00165530" w:rsidRPr="00361F75" w:rsidTr="00DB7768">
        <w:trPr>
          <w:trHeight w:val="270"/>
          <w:jc w:val="center"/>
        </w:trPr>
        <w:tc>
          <w:tcPr>
            <w:tcW w:w="192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F87AA1">
            <w:pPr>
              <w:spacing w:before="0" w:after="0"/>
              <w:rPr>
                <w:rFonts w:ascii="Arial" w:hAnsi="Arial" w:cs="Arial"/>
                <w:b/>
                <w:bCs/>
                <w:sz w:val="20"/>
                <w:szCs w:val="20"/>
              </w:rPr>
            </w:pPr>
            <w:r w:rsidRPr="00361F75">
              <w:rPr>
                <w:rFonts w:ascii="Arial" w:hAnsi="Arial" w:cs="Arial"/>
                <w:b/>
                <w:bCs/>
                <w:sz w:val="20"/>
                <w:szCs w:val="20"/>
              </w:rPr>
              <w:t xml:space="preserve">styczeń -   </w:t>
            </w:r>
            <w:r w:rsidR="00F87AA1" w:rsidRPr="00361F75">
              <w:rPr>
                <w:rFonts w:ascii="Arial" w:hAnsi="Arial" w:cs="Arial"/>
                <w:b/>
                <w:bCs/>
                <w:sz w:val="20"/>
                <w:szCs w:val="20"/>
              </w:rPr>
              <w:t>listopad</w:t>
            </w:r>
            <w:r w:rsidRPr="00361F75">
              <w:rPr>
                <w:rFonts w:ascii="Arial" w:hAnsi="Arial" w:cs="Arial"/>
                <w:b/>
                <w:bCs/>
                <w:sz w:val="20"/>
                <w:szCs w:val="20"/>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F87AA1">
            <w:pPr>
              <w:spacing w:before="0" w:after="0"/>
              <w:rPr>
                <w:rFonts w:ascii="Arial" w:hAnsi="Arial" w:cs="Arial"/>
                <w:b/>
                <w:bCs/>
                <w:sz w:val="20"/>
                <w:szCs w:val="20"/>
              </w:rPr>
            </w:pPr>
            <w:r w:rsidRPr="00361F75">
              <w:rPr>
                <w:rFonts w:ascii="Arial" w:hAnsi="Arial" w:cs="Arial"/>
                <w:b/>
                <w:bCs/>
                <w:sz w:val="20"/>
                <w:szCs w:val="20"/>
              </w:rPr>
              <w:t xml:space="preserve">styczeń -   </w:t>
            </w:r>
            <w:r w:rsidR="00F87AA1" w:rsidRPr="00361F75">
              <w:rPr>
                <w:rFonts w:ascii="Arial" w:hAnsi="Arial" w:cs="Arial"/>
                <w:b/>
                <w:bCs/>
                <w:sz w:val="20"/>
                <w:szCs w:val="20"/>
              </w:rPr>
              <w:t>listopad</w:t>
            </w:r>
            <w:r w:rsidR="00EF53C4" w:rsidRPr="00361F75">
              <w:rPr>
                <w:rFonts w:ascii="Arial" w:hAnsi="Arial" w:cs="Arial"/>
                <w:b/>
                <w:bCs/>
                <w:sz w:val="20"/>
                <w:szCs w:val="20"/>
              </w:rPr>
              <w:t xml:space="preserve"> </w:t>
            </w:r>
            <w:r w:rsidRPr="00361F75">
              <w:rPr>
                <w:rFonts w:ascii="Arial" w:hAnsi="Arial" w:cs="Arial"/>
                <w:b/>
                <w:bCs/>
                <w:sz w:val="20"/>
                <w:szCs w:val="20"/>
              </w:rPr>
              <w:t>2014</w:t>
            </w:r>
          </w:p>
        </w:tc>
        <w:tc>
          <w:tcPr>
            <w:tcW w:w="288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Zmiana</w:t>
            </w:r>
            <w:r w:rsidR="003907BF" w:rsidRPr="00361F75">
              <w:rPr>
                <w:rFonts w:ascii="Arial" w:hAnsi="Arial" w:cs="Arial"/>
                <w:b/>
                <w:bCs/>
                <w:sz w:val="20"/>
                <w:szCs w:val="20"/>
              </w:rPr>
              <w:t xml:space="preserve"> w </w:t>
            </w:r>
            <w:r w:rsidRPr="00361F75">
              <w:rPr>
                <w:rFonts w:ascii="Arial" w:hAnsi="Arial" w:cs="Arial"/>
                <w:b/>
                <w:bCs/>
                <w:sz w:val="20"/>
                <w:szCs w:val="20"/>
              </w:rPr>
              <w:t>%</w:t>
            </w:r>
          </w:p>
        </w:tc>
      </w:tr>
      <w:tr w:rsidR="00165530" w:rsidRPr="00361F75" w:rsidTr="00DB7768">
        <w:trPr>
          <w:trHeight w:val="255"/>
          <w:jc w:val="center"/>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PUP</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proofErr w:type="spellStart"/>
            <w:r w:rsidRPr="00361F75">
              <w:rPr>
                <w:rFonts w:ascii="Arial" w:hAnsi="Arial" w:cs="Arial"/>
                <w:b/>
                <w:bCs/>
                <w:sz w:val="20"/>
                <w:szCs w:val="20"/>
              </w:rPr>
              <w:t>Subsy</w:t>
            </w:r>
            <w:proofErr w:type="spellEnd"/>
            <w:r w:rsidRPr="00361F75">
              <w:rPr>
                <w:rFonts w:ascii="Arial" w:hAnsi="Arial" w:cs="Arial"/>
                <w:b/>
                <w:bCs/>
                <w:sz w:val="20"/>
                <w:szCs w:val="20"/>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proofErr w:type="spellStart"/>
            <w:r w:rsidRPr="00361F75">
              <w:rPr>
                <w:rFonts w:ascii="Arial" w:hAnsi="Arial" w:cs="Arial"/>
                <w:b/>
                <w:bCs/>
                <w:sz w:val="20"/>
                <w:szCs w:val="20"/>
              </w:rPr>
              <w:t>Niesubsy</w:t>
            </w:r>
            <w:proofErr w:type="spellEnd"/>
            <w:r w:rsidRPr="00361F75">
              <w:rPr>
                <w:rFonts w:ascii="Arial" w:hAnsi="Arial" w:cs="Arial"/>
                <w:b/>
                <w:bCs/>
                <w:sz w:val="20"/>
                <w:szCs w:val="20"/>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proofErr w:type="spellStart"/>
            <w:r w:rsidRPr="00361F75">
              <w:rPr>
                <w:rFonts w:ascii="Arial" w:hAnsi="Arial" w:cs="Arial"/>
                <w:b/>
                <w:bCs/>
                <w:sz w:val="20"/>
                <w:szCs w:val="20"/>
              </w:rPr>
              <w:t>Subsy</w:t>
            </w:r>
            <w:proofErr w:type="spellEnd"/>
            <w:r w:rsidRPr="00361F75">
              <w:rPr>
                <w:rFonts w:ascii="Arial" w:hAnsi="Arial" w:cs="Arial"/>
                <w:b/>
                <w:bCs/>
                <w:sz w:val="20"/>
                <w:szCs w:val="20"/>
              </w:rPr>
              <w:t>-</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proofErr w:type="spellStart"/>
            <w:r w:rsidRPr="00361F75">
              <w:rPr>
                <w:rFonts w:ascii="Arial" w:hAnsi="Arial" w:cs="Arial"/>
                <w:b/>
                <w:bCs/>
                <w:sz w:val="20"/>
                <w:szCs w:val="20"/>
              </w:rPr>
              <w:t>Niesubsy</w:t>
            </w:r>
            <w:proofErr w:type="spellEnd"/>
            <w:r w:rsidRPr="00361F75">
              <w:rPr>
                <w:rFonts w:ascii="Arial" w:hAnsi="Arial" w:cs="Arial"/>
                <w:b/>
                <w:bCs/>
                <w:sz w:val="20"/>
                <w:szCs w:val="20"/>
              </w:rPr>
              <w:t>-</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9 : 7</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7 : 2</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8 : 3</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9 : 4</w:t>
            </w:r>
          </w:p>
        </w:tc>
      </w:tr>
      <w:tr w:rsidR="00165530" w:rsidRPr="00361F75" w:rsidTr="00DB7768">
        <w:trPr>
          <w:trHeight w:val="255"/>
          <w:jc w:val="center"/>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proofErr w:type="spellStart"/>
            <w:r w:rsidRPr="00361F75">
              <w:rPr>
                <w:rFonts w:ascii="Arial" w:hAnsi="Arial" w:cs="Arial"/>
                <w:b/>
                <w:bCs/>
                <w:sz w:val="20"/>
                <w:szCs w:val="20"/>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proofErr w:type="spellStart"/>
            <w:r w:rsidRPr="00361F75">
              <w:rPr>
                <w:rFonts w:ascii="Arial" w:hAnsi="Arial" w:cs="Arial"/>
                <w:b/>
                <w:bCs/>
                <w:sz w:val="20"/>
                <w:szCs w:val="20"/>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proofErr w:type="spellStart"/>
            <w:r w:rsidRPr="00361F75">
              <w:rPr>
                <w:rFonts w:ascii="Arial" w:hAnsi="Arial" w:cs="Arial"/>
                <w:b/>
                <w:bCs/>
                <w:sz w:val="20"/>
                <w:szCs w:val="20"/>
              </w:rPr>
              <w:t>diowane</w:t>
            </w:r>
            <w:proofErr w:type="spellEnd"/>
          </w:p>
        </w:tc>
        <w:tc>
          <w:tcPr>
            <w:tcW w:w="1383"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proofErr w:type="spellStart"/>
            <w:r w:rsidRPr="00361F75">
              <w:rPr>
                <w:rFonts w:ascii="Arial" w:hAnsi="Arial" w:cs="Arial"/>
                <w:b/>
                <w:bCs/>
                <w:sz w:val="20"/>
                <w:szCs w:val="20"/>
              </w:rPr>
              <w:t>diowane</w:t>
            </w:r>
            <w:proofErr w:type="spellEnd"/>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w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EF53C4">
            <w:pPr>
              <w:spacing w:before="0" w:after="0"/>
              <w:jc w:val="left"/>
              <w:rPr>
                <w:rFonts w:ascii="Arial" w:hAnsi="Arial" w:cs="Arial"/>
                <w:b/>
                <w:bCs/>
                <w:sz w:val="20"/>
                <w:szCs w:val="20"/>
              </w:rPr>
            </w:pPr>
          </w:p>
        </w:tc>
      </w:tr>
      <w:tr w:rsidR="00165530" w:rsidRPr="00361F75" w:rsidTr="00DB7768">
        <w:trPr>
          <w:trHeight w:val="270"/>
          <w:jc w:val="center"/>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rPr>
                <w:rFonts w:ascii="Arial" w:hAnsi="Arial" w:cs="Arial"/>
                <w:b/>
                <w:bCs/>
                <w:sz w:val="20"/>
                <w:szCs w:val="20"/>
              </w:rPr>
            </w:pPr>
            <w:r w:rsidRPr="00361F75">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361F75" w:rsidRDefault="00DD4BFB" w:rsidP="00EF53C4">
            <w:pPr>
              <w:spacing w:before="0" w:after="0"/>
              <w:jc w:val="left"/>
              <w:rPr>
                <w:rFonts w:ascii="Arial" w:hAnsi="Arial" w:cs="Arial"/>
                <w:sz w:val="20"/>
                <w:szCs w:val="20"/>
              </w:rPr>
            </w:pPr>
            <w:r w:rsidRPr="00361F75">
              <w:rPr>
                <w:rFonts w:ascii="Arial" w:hAnsi="Arial" w:cs="Arial"/>
                <w:sz w:val="20"/>
                <w:szCs w:val="20"/>
              </w:rPr>
              <w:t>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165530" w:rsidP="00EF53C4">
            <w:pPr>
              <w:spacing w:before="0" w:after="0"/>
              <w:jc w:val="left"/>
              <w:rPr>
                <w:rFonts w:ascii="Arial" w:hAnsi="Arial" w:cs="Arial"/>
                <w:b/>
                <w:bCs/>
                <w:sz w:val="20"/>
                <w:szCs w:val="20"/>
              </w:rPr>
            </w:pPr>
          </w:p>
        </w:tc>
      </w:tr>
      <w:tr w:rsidR="00165530" w:rsidRPr="00361F75" w:rsidTr="00DB7768">
        <w:trPr>
          <w:trHeight w:val="151"/>
          <w:jc w:val="center"/>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11</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12</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sz w:val="16"/>
                <w:szCs w:val="16"/>
              </w:rPr>
            </w:pPr>
            <w:r w:rsidRPr="00361F75">
              <w:rPr>
                <w:rFonts w:ascii="Arial" w:hAnsi="Arial" w:cs="Arial"/>
                <w:bCs/>
                <w:sz w:val="16"/>
                <w:szCs w:val="16"/>
              </w:rPr>
              <w:t>13</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361F75" w:rsidRDefault="00DD4BFB" w:rsidP="00EF53C4">
            <w:pPr>
              <w:spacing w:before="0" w:after="0"/>
              <w:rPr>
                <w:rFonts w:ascii="Arial" w:hAnsi="Arial" w:cs="Arial"/>
                <w:bCs/>
                <w:i/>
                <w:iCs/>
                <w:sz w:val="16"/>
                <w:szCs w:val="16"/>
              </w:rPr>
            </w:pPr>
            <w:r w:rsidRPr="00361F75">
              <w:rPr>
                <w:rFonts w:ascii="Arial" w:hAnsi="Arial" w:cs="Arial"/>
                <w:bCs/>
                <w:i/>
                <w:iCs/>
                <w:sz w:val="16"/>
                <w:szCs w:val="16"/>
              </w:rPr>
              <w:t>14</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1392</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1117</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275</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80,2</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19,8</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1476</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1018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458</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69,0</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31,0</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6,0</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-8,9</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66,5</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1483</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1089</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394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73,4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26,6</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1412</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1130</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282</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80,0</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20,0</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-4,8</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3,8</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-28,4</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1494</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911</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583</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61,0</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39,0</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1691</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943</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748</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55,8</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44,2</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13,2</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3,5</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28,3</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2089</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1110</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979</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53,1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46,9</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2915</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1612</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1303</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55,3</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44,7</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39,5</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45,2</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33,1</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1202</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779</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423</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64,8</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35,2</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1482</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1043</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439</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70,4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29,6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23,3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33,9</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3,8</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2226</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1530</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696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68,7</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31,3</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2887</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1927</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960</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66,7</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33,3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29,7</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25,9</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37,9</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1470</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788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682</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53,6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46,4</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1707</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728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979</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42,6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57,4</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16,1</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43,5</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979</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658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321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67,2</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32,8</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1189</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659</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530</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55,4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44,6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21,5</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0,2</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65,1</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3540</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826</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2714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23,3</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76,7</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4369</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832</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3537</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19,0</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81,0</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23,4</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0,7</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30,3</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3519</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2688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831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76,4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23,6</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3912</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2793</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1119</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71,4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28,6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11,2</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3,9</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34,7</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1819</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886</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933</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48,7</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51,3</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1985</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1066</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919</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53,7</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46,3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9,1</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20,3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-1,5</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1478</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683</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795</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46,2</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53,8</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1944</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838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1106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43,1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56,9</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31,5</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22,7</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39,1</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1302</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841</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461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64,6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35,4</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1097</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543</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554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49,5</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50,5</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-15,7</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-35,4</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20,2</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1615</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618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997</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38,3</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61,7</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2593</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828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1765</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31,9</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68,1</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60,6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34,0</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77,0</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1256</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545</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711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43,4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56,6</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1350</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582</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768</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43,1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56,9</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7,5</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6,8</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8,0</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4552</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1276</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3276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28,0</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72,0</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5472</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1238</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4234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22,6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77,4</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20,2</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-3,0</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29,2</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2753</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1709</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1044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62,1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37,9</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3185</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1624</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1561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51,0</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49,0</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15,7</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-5,0</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49,5</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2693</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1332</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1361</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49,5</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50,5</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3014</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1376</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1638</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45,7</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54,3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11,9</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20,4</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2573</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2157</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416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83,8</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16,2</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3363</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2905</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458</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86,4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13,6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30,7</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34,7</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10,1</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1564</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979</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585</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62,6</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37,4</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2023</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1269</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754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62,7</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37,3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29,3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29,6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28,9</w:t>
            </w:r>
          </w:p>
        </w:tc>
      </w:tr>
      <w:tr w:rsidR="00F87AA1" w:rsidRPr="00361F75"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F87AA1" w:rsidRPr="00361F75" w:rsidRDefault="00F87AA1" w:rsidP="00EF53C4">
            <w:pPr>
              <w:spacing w:before="0" w:after="0"/>
              <w:jc w:val="left"/>
              <w:rPr>
                <w:rFonts w:ascii="Arial" w:hAnsi="Arial" w:cs="Arial"/>
                <w:sz w:val="20"/>
                <w:szCs w:val="20"/>
              </w:rPr>
            </w:pPr>
            <w:r w:rsidRPr="00361F75">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1056</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861</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195</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81,5</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18,5</w:t>
            </w:r>
          </w:p>
        </w:tc>
        <w:tc>
          <w:tcPr>
            <w:tcW w:w="1041"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1029</w:t>
            </w:r>
          </w:p>
        </w:tc>
        <w:tc>
          <w:tcPr>
            <w:tcW w:w="1166"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755</w:t>
            </w:r>
          </w:p>
        </w:tc>
        <w:tc>
          <w:tcPr>
            <w:tcW w:w="1383"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274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73,4</w:t>
            </w:r>
          </w:p>
        </w:tc>
        <w:tc>
          <w:tcPr>
            <w:tcW w:w="605"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26,6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-2,6</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-12,3</w:t>
            </w:r>
          </w:p>
        </w:tc>
        <w:tc>
          <w:tcPr>
            <w:tcW w:w="960" w:type="dxa"/>
            <w:tcBorders>
              <w:top w:val="nil"/>
              <w:left w:val="nil"/>
              <w:bottom w:val="single" w:sz="8" w:space="0" w:color="000000"/>
              <w:right w:val="single" w:sz="8" w:space="0" w:color="000000"/>
            </w:tcBorders>
            <w:shd w:val="clear" w:color="auto" w:fill="auto"/>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40,5</w:t>
            </w:r>
          </w:p>
        </w:tc>
      </w:tr>
      <w:tr w:rsidR="00F87AA1" w:rsidTr="00DB7768">
        <w:trPr>
          <w:trHeight w:hRule="exact" w:val="284"/>
          <w:jc w:val="center"/>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F87AA1" w:rsidRPr="00361F75" w:rsidRDefault="00F87AA1" w:rsidP="00EF53C4">
            <w:pPr>
              <w:spacing w:before="0" w:after="0"/>
              <w:jc w:val="left"/>
              <w:rPr>
                <w:rFonts w:ascii="Arial" w:hAnsi="Arial" w:cs="Arial"/>
                <w:b/>
                <w:sz w:val="20"/>
                <w:szCs w:val="20"/>
              </w:rPr>
            </w:pPr>
            <w:r w:rsidRPr="00361F75">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42055</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23383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18672</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55,6</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44,4</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50095</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25709</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sz w:val="20"/>
                <w:szCs w:val="20"/>
              </w:rPr>
            </w:pPr>
            <w:r w:rsidRPr="00361F75">
              <w:rPr>
                <w:rFonts w:ascii="Arial" w:hAnsi="Arial" w:cs="Arial"/>
                <w:sz w:val="20"/>
                <w:szCs w:val="20"/>
              </w:rPr>
              <w:t>24386</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51,3</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48,7</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19,1</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Pr="00361F75" w:rsidRDefault="00F87AA1" w:rsidP="00F87AA1">
            <w:pPr>
              <w:spacing w:before="0" w:after="0"/>
              <w:jc w:val="right"/>
              <w:rPr>
                <w:rFonts w:ascii="Arial" w:hAnsi="Arial" w:cs="Arial"/>
                <w:b/>
                <w:bCs/>
                <w:sz w:val="20"/>
                <w:szCs w:val="20"/>
              </w:rPr>
            </w:pPr>
            <w:r w:rsidRPr="00361F75">
              <w:rPr>
                <w:rFonts w:ascii="Arial" w:hAnsi="Arial" w:cs="Arial"/>
                <w:b/>
                <w:bCs/>
                <w:sz w:val="20"/>
                <w:szCs w:val="20"/>
              </w:rPr>
              <w:t>9,9</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F87AA1" w:rsidRDefault="00F87AA1" w:rsidP="00F87AA1">
            <w:pPr>
              <w:spacing w:before="0" w:after="0"/>
              <w:jc w:val="right"/>
              <w:rPr>
                <w:rFonts w:ascii="Arial" w:hAnsi="Arial" w:cs="Arial"/>
                <w:b/>
                <w:bCs/>
                <w:sz w:val="20"/>
                <w:szCs w:val="20"/>
              </w:rPr>
            </w:pPr>
            <w:r w:rsidRPr="00361F75">
              <w:rPr>
                <w:rFonts w:ascii="Arial" w:hAnsi="Arial" w:cs="Arial"/>
                <w:b/>
                <w:bCs/>
                <w:sz w:val="20"/>
                <w:szCs w:val="20"/>
              </w:rPr>
              <w:t>30,6</w:t>
            </w:r>
          </w:p>
        </w:tc>
      </w:tr>
    </w:tbl>
    <w:p w:rsidR="00165530" w:rsidRPr="00E5517C" w:rsidRDefault="00E5517C" w:rsidP="00E5517C">
      <w:pPr>
        <w:tabs>
          <w:tab w:val="left" w:pos="1260"/>
          <w:tab w:val="center" w:pos="7560"/>
        </w:tabs>
        <w:spacing w:before="120"/>
        <w:jc w:val="left"/>
      </w:pPr>
      <w:r>
        <w:tab/>
      </w:r>
    </w:p>
    <w:sectPr w:rsidR="00165530" w:rsidRPr="00E5517C">
      <w:pgSz w:w="16838" w:h="11906" w:orient="landscape"/>
      <w:pgMar w:top="1418" w:right="818" w:bottom="1418"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56" w:rsidRDefault="00CF6656">
      <w:r>
        <w:separator/>
      </w:r>
    </w:p>
  </w:endnote>
  <w:endnote w:type="continuationSeparator" w:id="0">
    <w:p w:rsidR="00CF6656" w:rsidRDefault="00CF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0E" w:rsidRDefault="00420E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0E0E" w:rsidRDefault="00420E0E">
    <w:pPr>
      <w:pStyle w:val="Stopka"/>
      <w:ind w:right="360"/>
    </w:pPr>
  </w:p>
  <w:p w:rsidR="00420E0E" w:rsidRDefault="00420E0E"/>
  <w:p w:rsidR="00420E0E" w:rsidRDefault="00420E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0E" w:rsidRDefault="00420E0E">
    <w:pPr>
      <w:pStyle w:val="Stopka"/>
      <w:framePr w:wrap="around" w:vAnchor="text" w:hAnchor="margin" w:xAlign="right" w:y="1"/>
      <w:rPr>
        <w:rStyle w:val="Numerstrony"/>
        <w:rFonts w:ascii="Arial" w:hAnsi="Arial" w:cs="Arial"/>
        <w:sz w:val="20"/>
      </w:rPr>
    </w:pPr>
    <w:r>
      <w:rPr>
        <w:rStyle w:val="Numerstrony"/>
        <w:rFonts w:ascii="Arial" w:hAnsi="Arial" w:cs="Arial"/>
        <w:sz w:val="20"/>
      </w:rPr>
      <w:fldChar w:fldCharType="begin"/>
    </w:r>
    <w:r>
      <w:rPr>
        <w:rStyle w:val="Numerstrony"/>
        <w:rFonts w:ascii="Arial" w:hAnsi="Arial" w:cs="Arial"/>
        <w:sz w:val="20"/>
      </w:rPr>
      <w:instrText xml:space="preserve">PAGE  </w:instrText>
    </w:r>
    <w:r>
      <w:rPr>
        <w:rStyle w:val="Numerstrony"/>
        <w:rFonts w:ascii="Arial" w:hAnsi="Arial" w:cs="Arial"/>
        <w:sz w:val="20"/>
      </w:rPr>
      <w:fldChar w:fldCharType="separate"/>
    </w:r>
    <w:r w:rsidR="00DE5E61">
      <w:rPr>
        <w:rStyle w:val="Numerstrony"/>
        <w:rFonts w:ascii="Arial" w:hAnsi="Arial" w:cs="Arial"/>
        <w:noProof/>
        <w:sz w:val="20"/>
      </w:rPr>
      <w:t>17</w:t>
    </w:r>
    <w:r>
      <w:rPr>
        <w:rStyle w:val="Numerstrony"/>
        <w:rFonts w:ascii="Arial" w:hAnsi="Arial" w:cs="Arial"/>
        <w:sz w:val="20"/>
      </w:rPr>
      <w:fldChar w:fldCharType="end"/>
    </w:r>
  </w:p>
  <w:p w:rsidR="00420E0E" w:rsidRDefault="00420E0E">
    <w:pPr>
      <w:pStyle w:val="Stopka"/>
      <w:spacing w:before="0" w:after="0"/>
      <w:ind w:right="360"/>
      <w:jc w:val="both"/>
    </w:pPr>
  </w:p>
  <w:p w:rsidR="00420E0E" w:rsidRDefault="00420E0E">
    <w:pPr>
      <w:pStyle w:val="Stopka"/>
      <w:spacing w:before="0" w:after="0"/>
      <w:rPr>
        <w:rFonts w:ascii="Bookman Old Style" w:hAnsi="Bookman Old Style"/>
        <w:b/>
        <w:sz w:val="20"/>
      </w:rPr>
    </w:pPr>
  </w:p>
  <w:p w:rsidR="00420E0E" w:rsidRDefault="00420E0E"/>
  <w:p w:rsidR="00420E0E" w:rsidRDefault="00420E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0E" w:rsidRDefault="00420E0E">
    <w:pPr>
      <w:pStyle w:val="Stopka"/>
      <w:spacing w:before="0" w:after="0"/>
      <w:rPr>
        <w:rFonts w:ascii="Bookman Old Style" w:hAnsi="Bookman Old Styl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56" w:rsidRDefault="00CF6656">
      <w:r>
        <w:separator/>
      </w:r>
    </w:p>
  </w:footnote>
  <w:footnote w:type="continuationSeparator" w:id="0">
    <w:p w:rsidR="00CF6656" w:rsidRDefault="00CF6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284"/>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nsid w:val="00000009"/>
    <w:multiLevelType w:val="singleLevel"/>
    <w:tmpl w:val="00000009"/>
    <w:name w:val="WW8Num10"/>
    <w:lvl w:ilvl="0">
      <w:start w:val="1"/>
      <w:numFmt w:val="bullet"/>
      <w:lvlText w:val=""/>
      <w:lvlJc w:val="left"/>
      <w:pPr>
        <w:tabs>
          <w:tab w:val="num" w:pos="1080"/>
        </w:tabs>
        <w:ind w:left="1080" w:hanging="360"/>
      </w:pPr>
      <w:rPr>
        <w:rFonts w:ascii="Symbol" w:hAnsi="Symbol"/>
      </w:rPr>
    </w:lvl>
  </w:abstractNum>
  <w:abstractNum w:abstractNumId="4">
    <w:nsid w:val="08AF600B"/>
    <w:multiLevelType w:val="hybridMultilevel"/>
    <w:tmpl w:val="E35CE476"/>
    <w:lvl w:ilvl="0" w:tplc="AA2AB5B0">
      <w:start w:val="1"/>
      <w:numFmt w:val="bullet"/>
      <w:lvlText w:val=""/>
      <w:lvlJc w:val="left"/>
      <w:pPr>
        <w:tabs>
          <w:tab w:val="num" w:pos="720"/>
        </w:tabs>
        <w:ind w:left="720" w:hanging="360"/>
      </w:pPr>
      <w:rPr>
        <w:rFonts w:ascii="Wingdings" w:hAnsi="Wingdings" w:hint="default"/>
        <w:color w:val="auto"/>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0B5D234D"/>
    <w:multiLevelType w:val="hybridMultilevel"/>
    <w:tmpl w:val="DFFC7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BC6655"/>
    <w:multiLevelType w:val="hybridMultilevel"/>
    <w:tmpl w:val="8EBA12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EB423DF"/>
    <w:multiLevelType w:val="hybridMultilevel"/>
    <w:tmpl w:val="68A84BF0"/>
    <w:lvl w:ilvl="0" w:tplc="B9265AA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00F5E5E"/>
    <w:multiLevelType w:val="hybridMultilevel"/>
    <w:tmpl w:val="EADE09E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2040393"/>
    <w:multiLevelType w:val="hybridMultilevel"/>
    <w:tmpl w:val="9A6A8332"/>
    <w:lvl w:ilvl="0" w:tplc="AA2AB5B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298" w:hanging="360"/>
      </w:pPr>
      <w:rPr>
        <w:rFonts w:ascii="Courier New" w:hAnsi="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
    <w:nsid w:val="34333C19"/>
    <w:multiLevelType w:val="multilevel"/>
    <w:tmpl w:val="97BA59FE"/>
    <w:lvl w:ilvl="0">
      <w:start w:val="1"/>
      <w:numFmt w:val="decimal"/>
      <w:lvlText w:val="%1."/>
      <w:lvlJc w:val="left"/>
      <w:pPr>
        <w:ind w:left="0" w:firstLine="0"/>
      </w:pPr>
      <w:rPr>
        <w:rFonts w:cs="Times New Roman"/>
        <w:b w:val="0"/>
        <w:sz w:val="24"/>
        <w:szCs w:val="24"/>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37853387"/>
    <w:multiLevelType w:val="hybridMultilevel"/>
    <w:tmpl w:val="FE14E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0BA6381"/>
    <w:multiLevelType w:val="hybridMultilevel"/>
    <w:tmpl w:val="152804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122CE1"/>
    <w:multiLevelType w:val="hybridMultilevel"/>
    <w:tmpl w:val="01B4A0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6404C16"/>
    <w:multiLevelType w:val="hybridMultilevel"/>
    <w:tmpl w:val="768A150A"/>
    <w:lvl w:ilvl="0" w:tplc="AA2AB5B0">
      <w:start w:val="1"/>
      <w:numFmt w:val="bullet"/>
      <w:lvlText w:val=""/>
      <w:lvlJc w:val="left"/>
      <w:pPr>
        <w:tabs>
          <w:tab w:val="num" w:pos="360"/>
        </w:tabs>
        <w:ind w:left="360" w:hanging="360"/>
      </w:pPr>
      <w:rPr>
        <w:rFonts w:ascii="Wingdings" w:hAnsi="Wingdings" w:hint="default"/>
        <w:color w:val="auto"/>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nsid w:val="494514F5"/>
    <w:multiLevelType w:val="hybridMultilevel"/>
    <w:tmpl w:val="57084898"/>
    <w:lvl w:ilvl="0" w:tplc="5B263184">
      <w:start w:val="1"/>
      <w:numFmt w:val="bullet"/>
      <w:lvlText w:val="•"/>
      <w:lvlJc w:val="left"/>
      <w:pPr>
        <w:tabs>
          <w:tab w:val="num" w:pos="720"/>
        </w:tabs>
        <w:ind w:left="720" w:hanging="360"/>
      </w:pPr>
      <w:rPr>
        <w:rFonts w:ascii="Arial" w:hAnsi="Arial" w:hint="default"/>
      </w:rPr>
    </w:lvl>
    <w:lvl w:ilvl="1" w:tplc="26168B68" w:tentative="1">
      <w:start w:val="1"/>
      <w:numFmt w:val="bullet"/>
      <w:lvlText w:val="•"/>
      <w:lvlJc w:val="left"/>
      <w:pPr>
        <w:tabs>
          <w:tab w:val="num" w:pos="1440"/>
        </w:tabs>
        <w:ind w:left="1440" w:hanging="360"/>
      </w:pPr>
      <w:rPr>
        <w:rFonts w:ascii="Arial" w:hAnsi="Arial" w:hint="default"/>
      </w:rPr>
    </w:lvl>
    <w:lvl w:ilvl="2" w:tplc="82F8E494" w:tentative="1">
      <w:start w:val="1"/>
      <w:numFmt w:val="bullet"/>
      <w:lvlText w:val="•"/>
      <w:lvlJc w:val="left"/>
      <w:pPr>
        <w:tabs>
          <w:tab w:val="num" w:pos="2160"/>
        </w:tabs>
        <w:ind w:left="2160" w:hanging="360"/>
      </w:pPr>
      <w:rPr>
        <w:rFonts w:ascii="Arial" w:hAnsi="Arial" w:hint="default"/>
      </w:rPr>
    </w:lvl>
    <w:lvl w:ilvl="3" w:tplc="AC688E10" w:tentative="1">
      <w:start w:val="1"/>
      <w:numFmt w:val="bullet"/>
      <w:lvlText w:val="•"/>
      <w:lvlJc w:val="left"/>
      <w:pPr>
        <w:tabs>
          <w:tab w:val="num" w:pos="2880"/>
        </w:tabs>
        <w:ind w:left="2880" w:hanging="360"/>
      </w:pPr>
      <w:rPr>
        <w:rFonts w:ascii="Arial" w:hAnsi="Arial" w:hint="default"/>
      </w:rPr>
    </w:lvl>
    <w:lvl w:ilvl="4" w:tplc="60E22928" w:tentative="1">
      <w:start w:val="1"/>
      <w:numFmt w:val="bullet"/>
      <w:lvlText w:val="•"/>
      <w:lvlJc w:val="left"/>
      <w:pPr>
        <w:tabs>
          <w:tab w:val="num" w:pos="3600"/>
        </w:tabs>
        <w:ind w:left="3600" w:hanging="360"/>
      </w:pPr>
      <w:rPr>
        <w:rFonts w:ascii="Arial" w:hAnsi="Arial" w:hint="default"/>
      </w:rPr>
    </w:lvl>
    <w:lvl w:ilvl="5" w:tplc="6EFEA77E" w:tentative="1">
      <w:start w:val="1"/>
      <w:numFmt w:val="bullet"/>
      <w:lvlText w:val="•"/>
      <w:lvlJc w:val="left"/>
      <w:pPr>
        <w:tabs>
          <w:tab w:val="num" w:pos="4320"/>
        </w:tabs>
        <w:ind w:left="4320" w:hanging="360"/>
      </w:pPr>
      <w:rPr>
        <w:rFonts w:ascii="Arial" w:hAnsi="Arial" w:hint="default"/>
      </w:rPr>
    </w:lvl>
    <w:lvl w:ilvl="6" w:tplc="17849944" w:tentative="1">
      <w:start w:val="1"/>
      <w:numFmt w:val="bullet"/>
      <w:lvlText w:val="•"/>
      <w:lvlJc w:val="left"/>
      <w:pPr>
        <w:tabs>
          <w:tab w:val="num" w:pos="5040"/>
        </w:tabs>
        <w:ind w:left="5040" w:hanging="360"/>
      </w:pPr>
      <w:rPr>
        <w:rFonts w:ascii="Arial" w:hAnsi="Arial" w:hint="default"/>
      </w:rPr>
    </w:lvl>
    <w:lvl w:ilvl="7" w:tplc="2A9C0724" w:tentative="1">
      <w:start w:val="1"/>
      <w:numFmt w:val="bullet"/>
      <w:lvlText w:val="•"/>
      <w:lvlJc w:val="left"/>
      <w:pPr>
        <w:tabs>
          <w:tab w:val="num" w:pos="5760"/>
        </w:tabs>
        <w:ind w:left="5760" w:hanging="360"/>
      </w:pPr>
      <w:rPr>
        <w:rFonts w:ascii="Arial" w:hAnsi="Arial" w:hint="default"/>
      </w:rPr>
    </w:lvl>
    <w:lvl w:ilvl="8" w:tplc="603C75AE" w:tentative="1">
      <w:start w:val="1"/>
      <w:numFmt w:val="bullet"/>
      <w:lvlText w:val="•"/>
      <w:lvlJc w:val="left"/>
      <w:pPr>
        <w:tabs>
          <w:tab w:val="num" w:pos="6480"/>
        </w:tabs>
        <w:ind w:left="6480" w:hanging="360"/>
      </w:pPr>
      <w:rPr>
        <w:rFonts w:ascii="Arial" w:hAnsi="Arial" w:hint="default"/>
      </w:rPr>
    </w:lvl>
  </w:abstractNum>
  <w:abstractNum w:abstractNumId="16">
    <w:nsid w:val="4ABB3C1E"/>
    <w:multiLevelType w:val="hybridMultilevel"/>
    <w:tmpl w:val="3732C5A2"/>
    <w:lvl w:ilvl="0" w:tplc="E8DE540E">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BF23CA7"/>
    <w:multiLevelType w:val="hybridMultilevel"/>
    <w:tmpl w:val="1DD86AA4"/>
    <w:lvl w:ilvl="0" w:tplc="04150009">
      <w:start w:val="1"/>
      <w:numFmt w:val="bullet"/>
      <w:lvlText w:val=""/>
      <w:lvlJc w:val="left"/>
      <w:pPr>
        <w:tabs>
          <w:tab w:val="num" w:pos="2597"/>
        </w:tabs>
        <w:ind w:left="2597" w:hanging="360"/>
      </w:pPr>
      <w:rPr>
        <w:rFonts w:ascii="Wingdings" w:hAnsi="Wingdings" w:hint="default"/>
      </w:rPr>
    </w:lvl>
    <w:lvl w:ilvl="1" w:tplc="9ABA5678">
      <w:start w:val="1"/>
      <w:numFmt w:val="bullet"/>
      <w:lvlText w:val=""/>
      <w:lvlJc w:val="left"/>
      <w:pPr>
        <w:tabs>
          <w:tab w:val="num" w:pos="3317"/>
        </w:tabs>
        <w:ind w:left="3317" w:hanging="360"/>
      </w:pPr>
      <w:rPr>
        <w:rFonts w:ascii="Symbol" w:hAnsi="Symbol" w:hint="default"/>
      </w:rPr>
    </w:lvl>
    <w:lvl w:ilvl="2" w:tplc="04150005" w:tentative="1">
      <w:start w:val="1"/>
      <w:numFmt w:val="bullet"/>
      <w:lvlText w:val=""/>
      <w:lvlJc w:val="left"/>
      <w:pPr>
        <w:tabs>
          <w:tab w:val="num" w:pos="4037"/>
        </w:tabs>
        <w:ind w:left="4037" w:hanging="360"/>
      </w:pPr>
      <w:rPr>
        <w:rFonts w:ascii="Wingdings" w:hAnsi="Wingdings" w:hint="default"/>
      </w:rPr>
    </w:lvl>
    <w:lvl w:ilvl="3" w:tplc="04150001" w:tentative="1">
      <w:start w:val="1"/>
      <w:numFmt w:val="bullet"/>
      <w:lvlText w:val=""/>
      <w:lvlJc w:val="left"/>
      <w:pPr>
        <w:tabs>
          <w:tab w:val="num" w:pos="4757"/>
        </w:tabs>
        <w:ind w:left="4757" w:hanging="360"/>
      </w:pPr>
      <w:rPr>
        <w:rFonts w:ascii="Symbol" w:hAnsi="Symbol" w:hint="default"/>
      </w:rPr>
    </w:lvl>
    <w:lvl w:ilvl="4" w:tplc="04150003" w:tentative="1">
      <w:start w:val="1"/>
      <w:numFmt w:val="bullet"/>
      <w:lvlText w:val="o"/>
      <w:lvlJc w:val="left"/>
      <w:pPr>
        <w:tabs>
          <w:tab w:val="num" w:pos="5477"/>
        </w:tabs>
        <w:ind w:left="5477" w:hanging="360"/>
      </w:pPr>
      <w:rPr>
        <w:rFonts w:ascii="Courier New" w:hAnsi="Courier New" w:hint="default"/>
      </w:rPr>
    </w:lvl>
    <w:lvl w:ilvl="5" w:tplc="04150005" w:tentative="1">
      <w:start w:val="1"/>
      <w:numFmt w:val="bullet"/>
      <w:lvlText w:val=""/>
      <w:lvlJc w:val="left"/>
      <w:pPr>
        <w:tabs>
          <w:tab w:val="num" w:pos="6197"/>
        </w:tabs>
        <w:ind w:left="6197" w:hanging="360"/>
      </w:pPr>
      <w:rPr>
        <w:rFonts w:ascii="Wingdings" w:hAnsi="Wingdings" w:hint="default"/>
      </w:rPr>
    </w:lvl>
    <w:lvl w:ilvl="6" w:tplc="04150001" w:tentative="1">
      <w:start w:val="1"/>
      <w:numFmt w:val="bullet"/>
      <w:lvlText w:val=""/>
      <w:lvlJc w:val="left"/>
      <w:pPr>
        <w:tabs>
          <w:tab w:val="num" w:pos="6917"/>
        </w:tabs>
        <w:ind w:left="6917" w:hanging="360"/>
      </w:pPr>
      <w:rPr>
        <w:rFonts w:ascii="Symbol" w:hAnsi="Symbol" w:hint="default"/>
      </w:rPr>
    </w:lvl>
    <w:lvl w:ilvl="7" w:tplc="04150003" w:tentative="1">
      <w:start w:val="1"/>
      <w:numFmt w:val="bullet"/>
      <w:lvlText w:val="o"/>
      <w:lvlJc w:val="left"/>
      <w:pPr>
        <w:tabs>
          <w:tab w:val="num" w:pos="7637"/>
        </w:tabs>
        <w:ind w:left="7637" w:hanging="360"/>
      </w:pPr>
      <w:rPr>
        <w:rFonts w:ascii="Courier New" w:hAnsi="Courier New" w:hint="default"/>
      </w:rPr>
    </w:lvl>
    <w:lvl w:ilvl="8" w:tplc="04150005" w:tentative="1">
      <w:start w:val="1"/>
      <w:numFmt w:val="bullet"/>
      <w:lvlText w:val=""/>
      <w:lvlJc w:val="left"/>
      <w:pPr>
        <w:tabs>
          <w:tab w:val="num" w:pos="8357"/>
        </w:tabs>
        <w:ind w:left="8357" w:hanging="360"/>
      </w:pPr>
      <w:rPr>
        <w:rFonts w:ascii="Wingdings" w:hAnsi="Wingdings" w:hint="default"/>
      </w:rPr>
    </w:lvl>
  </w:abstractNum>
  <w:abstractNum w:abstractNumId="18">
    <w:nsid w:val="4E89309C"/>
    <w:multiLevelType w:val="hybridMultilevel"/>
    <w:tmpl w:val="2E06FA6C"/>
    <w:lvl w:ilvl="0" w:tplc="04150009">
      <w:start w:val="1"/>
      <w:numFmt w:val="bullet"/>
      <w:lvlText w:val=""/>
      <w:lvlJc w:val="left"/>
      <w:pPr>
        <w:tabs>
          <w:tab w:val="num" w:pos="-360"/>
        </w:tabs>
        <w:ind w:left="-360" w:hanging="360"/>
      </w:pPr>
      <w:rPr>
        <w:rFonts w:ascii="Wingdings" w:hAnsi="Wingdings" w:hint="default"/>
      </w:rPr>
    </w:lvl>
    <w:lvl w:ilvl="1" w:tplc="04150009">
      <w:start w:val="1"/>
      <w:numFmt w:val="bullet"/>
      <w:lvlText w:val=""/>
      <w:lvlJc w:val="left"/>
      <w:pPr>
        <w:tabs>
          <w:tab w:val="num" w:pos="360"/>
        </w:tabs>
        <w:ind w:left="360" w:hanging="360"/>
      </w:pPr>
      <w:rPr>
        <w:rFonts w:ascii="Wingdings" w:hAnsi="Wingdings"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9">
    <w:nsid w:val="541A39D2"/>
    <w:multiLevelType w:val="hybridMultilevel"/>
    <w:tmpl w:val="FAD44CAE"/>
    <w:lvl w:ilvl="0" w:tplc="78641662">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44A53CE"/>
    <w:multiLevelType w:val="hybridMultilevel"/>
    <w:tmpl w:val="7CB6D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5BD6A74"/>
    <w:multiLevelType w:val="hybridMultilevel"/>
    <w:tmpl w:val="D2DCC0B0"/>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22">
    <w:nsid w:val="58435281"/>
    <w:multiLevelType w:val="hybridMultilevel"/>
    <w:tmpl w:val="09E85A0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9945E1A"/>
    <w:multiLevelType w:val="hybridMultilevel"/>
    <w:tmpl w:val="40100FF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4C51919"/>
    <w:multiLevelType w:val="hybridMultilevel"/>
    <w:tmpl w:val="119A819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8E86438"/>
    <w:multiLevelType w:val="hybridMultilevel"/>
    <w:tmpl w:val="02EEA9F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6A9D6287"/>
    <w:multiLevelType w:val="hybridMultilevel"/>
    <w:tmpl w:val="941682E6"/>
    <w:lvl w:ilvl="0" w:tplc="04150005">
      <w:start w:val="1"/>
      <w:numFmt w:val="bullet"/>
      <w:lvlText w:val=""/>
      <w:lvlJc w:val="left"/>
      <w:pPr>
        <w:tabs>
          <w:tab w:val="num" w:pos="720"/>
        </w:tabs>
        <w:ind w:left="720" w:hanging="360"/>
      </w:pPr>
      <w:rPr>
        <w:rFonts w:ascii="Wingdings" w:hAnsi="Wingdings" w:hint="default"/>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D813532"/>
    <w:multiLevelType w:val="hybridMultilevel"/>
    <w:tmpl w:val="1CD46AC2"/>
    <w:lvl w:ilvl="0" w:tplc="04150009">
      <w:start w:val="1"/>
      <w:numFmt w:val="bullet"/>
      <w:lvlText w:val=""/>
      <w:lvlJc w:val="left"/>
      <w:pPr>
        <w:tabs>
          <w:tab w:val="num" w:pos="-558"/>
        </w:tabs>
        <w:ind w:left="-558" w:hanging="360"/>
      </w:pPr>
      <w:rPr>
        <w:rFonts w:ascii="Wingdings" w:hAnsi="Wingdings" w:hint="default"/>
      </w:rPr>
    </w:lvl>
    <w:lvl w:ilvl="1" w:tplc="04150003" w:tentative="1">
      <w:start w:val="1"/>
      <w:numFmt w:val="bullet"/>
      <w:lvlText w:val="o"/>
      <w:lvlJc w:val="left"/>
      <w:pPr>
        <w:tabs>
          <w:tab w:val="num" w:pos="162"/>
        </w:tabs>
        <w:ind w:left="162" w:hanging="360"/>
      </w:pPr>
      <w:rPr>
        <w:rFonts w:ascii="Courier New" w:hAnsi="Courier New" w:hint="default"/>
      </w:rPr>
    </w:lvl>
    <w:lvl w:ilvl="2" w:tplc="04150005" w:tentative="1">
      <w:start w:val="1"/>
      <w:numFmt w:val="bullet"/>
      <w:lvlText w:val=""/>
      <w:lvlJc w:val="left"/>
      <w:pPr>
        <w:tabs>
          <w:tab w:val="num" w:pos="882"/>
        </w:tabs>
        <w:ind w:left="882" w:hanging="360"/>
      </w:pPr>
      <w:rPr>
        <w:rFonts w:ascii="Wingdings" w:hAnsi="Wingdings" w:hint="default"/>
      </w:rPr>
    </w:lvl>
    <w:lvl w:ilvl="3" w:tplc="04150001" w:tentative="1">
      <w:start w:val="1"/>
      <w:numFmt w:val="bullet"/>
      <w:lvlText w:val=""/>
      <w:lvlJc w:val="left"/>
      <w:pPr>
        <w:tabs>
          <w:tab w:val="num" w:pos="1602"/>
        </w:tabs>
        <w:ind w:left="1602" w:hanging="360"/>
      </w:pPr>
      <w:rPr>
        <w:rFonts w:ascii="Symbol" w:hAnsi="Symbol" w:hint="default"/>
      </w:rPr>
    </w:lvl>
    <w:lvl w:ilvl="4" w:tplc="04150003" w:tentative="1">
      <w:start w:val="1"/>
      <w:numFmt w:val="bullet"/>
      <w:lvlText w:val="o"/>
      <w:lvlJc w:val="left"/>
      <w:pPr>
        <w:tabs>
          <w:tab w:val="num" w:pos="2322"/>
        </w:tabs>
        <w:ind w:left="2322" w:hanging="360"/>
      </w:pPr>
      <w:rPr>
        <w:rFonts w:ascii="Courier New" w:hAnsi="Courier New" w:hint="default"/>
      </w:rPr>
    </w:lvl>
    <w:lvl w:ilvl="5" w:tplc="04150005" w:tentative="1">
      <w:start w:val="1"/>
      <w:numFmt w:val="bullet"/>
      <w:lvlText w:val=""/>
      <w:lvlJc w:val="left"/>
      <w:pPr>
        <w:tabs>
          <w:tab w:val="num" w:pos="3042"/>
        </w:tabs>
        <w:ind w:left="3042" w:hanging="360"/>
      </w:pPr>
      <w:rPr>
        <w:rFonts w:ascii="Wingdings" w:hAnsi="Wingdings" w:hint="default"/>
      </w:rPr>
    </w:lvl>
    <w:lvl w:ilvl="6" w:tplc="04150001" w:tentative="1">
      <w:start w:val="1"/>
      <w:numFmt w:val="bullet"/>
      <w:lvlText w:val=""/>
      <w:lvlJc w:val="left"/>
      <w:pPr>
        <w:tabs>
          <w:tab w:val="num" w:pos="3762"/>
        </w:tabs>
        <w:ind w:left="3762" w:hanging="360"/>
      </w:pPr>
      <w:rPr>
        <w:rFonts w:ascii="Symbol" w:hAnsi="Symbol" w:hint="default"/>
      </w:rPr>
    </w:lvl>
    <w:lvl w:ilvl="7" w:tplc="04150003" w:tentative="1">
      <w:start w:val="1"/>
      <w:numFmt w:val="bullet"/>
      <w:lvlText w:val="o"/>
      <w:lvlJc w:val="left"/>
      <w:pPr>
        <w:tabs>
          <w:tab w:val="num" w:pos="4482"/>
        </w:tabs>
        <w:ind w:left="4482" w:hanging="360"/>
      </w:pPr>
      <w:rPr>
        <w:rFonts w:ascii="Courier New" w:hAnsi="Courier New" w:hint="default"/>
      </w:rPr>
    </w:lvl>
    <w:lvl w:ilvl="8" w:tplc="04150005" w:tentative="1">
      <w:start w:val="1"/>
      <w:numFmt w:val="bullet"/>
      <w:lvlText w:val=""/>
      <w:lvlJc w:val="left"/>
      <w:pPr>
        <w:tabs>
          <w:tab w:val="num" w:pos="5202"/>
        </w:tabs>
        <w:ind w:left="5202" w:hanging="360"/>
      </w:pPr>
      <w:rPr>
        <w:rFonts w:ascii="Wingdings" w:hAnsi="Wingdings" w:hint="default"/>
      </w:rPr>
    </w:lvl>
  </w:abstractNum>
  <w:abstractNum w:abstractNumId="28">
    <w:nsid w:val="6E13198D"/>
    <w:multiLevelType w:val="hybridMultilevel"/>
    <w:tmpl w:val="F49A6BD4"/>
    <w:lvl w:ilvl="0" w:tplc="04150009">
      <w:start w:val="1"/>
      <w:numFmt w:val="bullet"/>
      <w:lvlText w:val=""/>
      <w:lvlJc w:val="left"/>
      <w:pPr>
        <w:tabs>
          <w:tab w:val="num" w:pos="397"/>
        </w:tabs>
        <w:ind w:left="397" w:hanging="28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E3F26DB"/>
    <w:multiLevelType w:val="hybridMultilevel"/>
    <w:tmpl w:val="D374BAD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F990C93"/>
    <w:multiLevelType w:val="hybridMultilevel"/>
    <w:tmpl w:val="0A8E4118"/>
    <w:lvl w:ilvl="0" w:tplc="AA2AB5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0B1A3D"/>
    <w:multiLevelType w:val="hybridMultilevel"/>
    <w:tmpl w:val="BE42A0B2"/>
    <w:lvl w:ilvl="0" w:tplc="04150009">
      <w:start w:val="1"/>
      <w:numFmt w:val="bullet"/>
      <w:lvlText w:val=""/>
      <w:lvlJc w:val="left"/>
      <w:pPr>
        <w:tabs>
          <w:tab w:val="num" w:pos="-379"/>
        </w:tabs>
        <w:ind w:left="-379" w:hanging="360"/>
      </w:pPr>
      <w:rPr>
        <w:rFonts w:ascii="Wingdings" w:hAnsi="Wingdings" w:hint="default"/>
      </w:rPr>
    </w:lvl>
    <w:lvl w:ilvl="1" w:tplc="9ABA5678">
      <w:start w:val="1"/>
      <w:numFmt w:val="bullet"/>
      <w:lvlText w:val=""/>
      <w:lvlJc w:val="left"/>
      <w:pPr>
        <w:tabs>
          <w:tab w:val="num" w:pos="341"/>
        </w:tabs>
        <w:ind w:left="341" w:hanging="360"/>
      </w:pPr>
      <w:rPr>
        <w:rFonts w:ascii="Symbol" w:hAnsi="Symbol" w:hint="default"/>
      </w:rPr>
    </w:lvl>
    <w:lvl w:ilvl="2" w:tplc="04150005" w:tentative="1">
      <w:start w:val="1"/>
      <w:numFmt w:val="bullet"/>
      <w:lvlText w:val=""/>
      <w:lvlJc w:val="left"/>
      <w:pPr>
        <w:tabs>
          <w:tab w:val="num" w:pos="1061"/>
        </w:tabs>
        <w:ind w:left="1061" w:hanging="360"/>
      </w:pPr>
      <w:rPr>
        <w:rFonts w:ascii="Wingdings" w:hAnsi="Wingdings" w:hint="default"/>
      </w:rPr>
    </w:lvl>
    <w:lvl w:ilvl="3" w:tplc="04150001" w:tentative="1">
      <w:start w:val="1"/>
      <w:numFmt w:val="bullet"/>
      <w:lvlText w:val=""/>
      <w:lvlJc w:val="left"/>
      <w:pPr>
        <w:tabs>
          <w:tab w:val="num" w:pos="1781"/>
        </w:tabs>
        <w:ind w:left="1781" w:hanging="360"/>
      </w:pPr>
      <w:rPr>
        <w:rFonts w:ascii="Symbol" w:hAnsi="Symbol" w:hint="default"/>
      </w:rPr>
    </w:lvl>
    <w:lvl w:ilvl="4" w:tplc="04150003" w:tentative="1">
      <w:start w:val="1"/>
      <w:numFmt w:val="bullet"/>
      <w:lvlText w:val="o"/>
      <w:lvlJc w:val="left"/>
      <w:pPr>
        <w:tabs>
          <w:tab w:val="num" w:pos="2501"/>
        </w:tabs>
        <w:ind w:left="2501" w:hanging="360"/>
      </w:pPr>
      <w:rPr>
        <w:rFonts w:ascii="Courier New" w:hAnsi="Courier New" w:hint="default"/>
      </w:rPr>
    </w:lvl>
    <w:lvl w:ilvl="5" w:tplc="04150005" w:tentative="1">
      <w:start w:val="1"/>
      <w:numFmt w:val="bullet"/>
      <w:lvlText w:val=""/>
      <w:lvlJc w:val="left"/>
      <w:pPr>
        <w:tabs>
          <w:tab w:val="num" w:pos="3221"/>
        </w:tabs>
        <w:ind w:left="3221" w:hanging="360"/>
      </w:pPr>
      <w:rPr>
        <w:rFonts w:ascii="Wingdings" w:hAnsi="Wingdings" w:hint="default"/>
      </w:rPr>
    </w:lvl>
    <w:lvl w:ilvl="6" w:tplc="04150001" w:tentative="1">
      <w:start w:val="1"/>
      <w:numFmt w:val="bullet"/>
      <w:lvlText w:val=""/>
      <w:lvlJc w:val="left"/>
      <w:pPr>
        <w:tabs>
          <w:tab w:val="num" w:pos="3941"/>
        </w:tabs>
        <w:ind w:left="3941" w:hanging="360"/>
      </w:pPr>
      <w:rPr>
        <w:rFonts w:ascii="Symbol" w:hAnsi="Symbol" w:hint="default"/>
      </w:rPr>
    </w:lvl>
    <w:lvl w:ilvl="7" w:tplc="04150003" w:tentative="1">
      <w:start w:val="1"/>
      <w:numFmt w:val="bullet"/>
      <w:lvlText w:val="o"/>
      <w:lvlJc w:val="left"/>
      <w:pPr>
        <w:tabs>
          <w:tab w:val="num" w:pos="4661"/>
        </w:tabs>
        <w:ind w:left="4661" w:hanging="360"/>
      </w:pPr>
      <w:rPr>
        <w:rFonts w:ascii="Courier New" w:hAnsi="Courier New" w:hint="default"/>
      </w:rPr>
    </w:lvl>
    <w:lvl w:ilvl="8" w:tplc="04150005" w:tentative="1">
      <w:start w:val="1"/>
      <w:numFmt w:val="bullet"/>
      <w:lvlText w:val=""/>
      <w:lvlJc w:val="left"/>
      <w:pPr>
        <w:tabs>
          <w:tab w:val="num" w:pos="5381"/>
        </w:tabs>
        <w:ind w:left="5381" w:hanging="360"/>
      </w:pPr>
      <w:rPr>
        <w:rFonts w:ascii="Wingdings" w:hAnsi="Wingdings" w:hint="default"/>
      </w:rPr>
    </w:lvl>
  </w:abstractNum>
  <w:abstractNum w:abstractNumId="32">
    <w:nsid w:val="718F4F61"/>
    <w:multiLevelType w:val="hybridMultilevel"/>
    <w:tmpl w:val="3072D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72358C1"/>
    <w:multiLevelType w:val="hybridMultilevel"/>
    <w:tmpl w:val="4D448A3E"/>
    <w:lvl w:ilvl="0" w:tplc="EDF8F0F8">
      <w:start w:val="1"/>
      <w:numFmt w:val="bullet"/>
      <w:lvlText w:val=""/>
      <w:lvlJc w:val="left"/>
      <w:pPr>
        <w:ind w:left="720" w:hanging="360"/>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B746F23"/>
    <w:multiLevelType w:val="hybridMultilevel"/>
    <w:tmpl w:val="6D6C4D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EE60C80"/>
    <w:multiLevelType w:val="hybridMultilevel"/>
    <w:tmpl w:val="73B207E2"/>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32"/>
  </w:num>
  <w:num w:numId="4">
    <w:abstractNumId w:val="9"/>
  </w:num>
  <w:num w:numId="5">
    <w:abstractNumId w:val="16"/>
  </w:num>
  <w:num w:numId="6">
    <w:abstractNumId w:val="11"/>
  </w:num>
  <w:num w:numId="7">
    <w:abstractNumId w:val="22"/>
  </w:num>
  <w:num w:numId="8">
    <w:abstractNumId w:val="29"/>
  </w:num>
  <w:num w:numId="9">
    <w:abstractNumId w:val="27"/>
  </w:num>
  <w:num w:numId="10">
    <w:abstractNumId w:val="17"/>
  </w:num>
  <w:num w:numId="11">
    <w:abstractNumId w:val="28"/>
  </w:num>
  <w:num w:numId="12">
    <w:abstractNumId w:val="24"/>
  </w:num>
  <w:num w:numId="13">
    <w:abstractNumId w:val="3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33"/>
  </w:num>
  <w:num w:numId="19">
    <w:abstractNumId w:val="20"/>
  </w:num>
  <w:num w:numId="20">
    <w:abstractNumId w:val="5"/>
  </w:num>
  <w:num w:numId="21">
    <w:abstractNumId w:val="7"/>
  </w:num>
  <w:num w:numId="22">
    <w:abstractNumId w:val="18"/>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26"/>
  </w:num>
  <w:num w:numId="27">
    <w:abstractNumId w:val="21"/>
  </w:num>
  <w:num w:numId="28">
    <w:abstractNumId w:val="6"/>
  </w:num>
  <w:num w:numId="29">
    <w:abstractNumId w:val="23"/>
  </w:num>
  <w:num w:numId="30">
    <w:abstractNumId w:val="8"/>
  </w:num>
  <w:num w:numId="31">
    <w:abstractNumId w:val="35"/>
  </w:num>
  <w:num w:numId="32">
    <w:abstractNumId w:val="12"/>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0"/>
    <w:rsid w:val="00002432"/>
    <w:rsid w:val="0000330D"/>
    <w:rsid w:val="00003780"/>
    <w:rsid w:val="0000505B"/>
    <w:rsid w:val="00005605"/>
    <w:rsid w:val="0000619D"/>
    <w:rsid w:val="00014D69"/>
    <w:rsid w:val="0002503B"/>
    <w:rsid w:val="00037DA1"/>
    <w:rsid w:val="0004181E"/>
    <w:rsid w:val="00041E1E"/>
    <w:rsid w:val="00042909"/>
    <w:rsid w:val="00044B72"/>
    <w:rsid w:val="00045253"/>
    <w:rsid w:val="00051392"/>
    <w:rsid w:val="0005494E"/>
    <w:rsid w:val="00055E41"/>
    <w:rsid w:val="00057E7B"/>
    <w:rsid w:val="00063539"/>
    <w:rsid w:val="00063E4F"/>
    <w:rsid w:val="00065805"/>
    <w:rsid w:val="000661A7"/>
    <w:rsid w:val="00070C22"/>
    <w:rsid w:val="000714A7"/>
    <w:rsid w:val="000717A3"/>
    <w:rsid w:val="000718A9"/>
    <w:rsid w:val="00072A54"/>
    <w:rsid w:val="00080BDA"/>
    <w:rsid w:val="00082D3D"/>
    <w:rsid w:val="00082EDD"/>
    <w:rsid w:val="0008770F"/>
    <w:rsid w:val="000A0A66"/>
    <w:rsid w:val="000A37A1"/>
    <w:rsid w:val="000A4351"/>
    <w:rsid w:val="000A68F5"/>
    <w:rsid w:val="000B054F"/>
    <w:rsid w:val="000B3935"/>
    <w:rsid w:val="000B6777"/>
    <w:rsid w:val="000C002E"/>
    <w:rsid w:val="000C2139"/>
    <w:rsid w:val="000C3879"/>
    <w:rsid w:val="000C5A7B"/>
    <w:rsid w:val="000C6A97"/>
    <w:rsid w:val="000C77F2"/>
    <w:rsid w:val="000D1274"/>
    <w:rsid w:val="000D1345"/>
    <w:rsid w:val="000E0243"/>
    <w:rsid w:val="000E1941"/>
    <w:rsid w:val="000E2575"/>
    <w:rsid w:val="000E3CE8"/>
    <w:rsid w:val="000E3D1C"/>
    <w:rsid w:val="000E678D"/>
    <w:rsid w:val="000E688D"/>
    <w:rsid w:val="000E79AF"/>
    <w:rsid w:val="000F1F32"/>
    <w:rsid w:val="000F278A"/>
    <w:rsid w:val="000F3C7E"/>
    <w:rsid w:val="000F4A47"/>
    <w:rsid w:val="000F4D2F"/>
    <w:rsid w:val="000F748C"/>
    <w:rsid w:val="00100156"/>
    <w:rsid w:val="00110CF6"/>
    <w:rsid w:val="00112E52"/>
    <w:rsid w:val="00116A55"/>
    <w:rsid w:val="001215DA"/>
    <w:rsid w:val="001228E2"/>
    <w:rsid w:val="00124445"/>
    <w:rsid w:val="00131240"/>
    <w:rsid w:val="001316CE"/>
    <w:rsid w:val="00132904"/>
    <w:rsid w:val="00133B9B"/>
    <w:rsid w:val="00142286"/>
    <w:rsid w:val="00144497"/>
    <w:rsid w:val="0014514D"/>
    <w:rsid w:val="001461BD"/>
    <w:rsid w:val="001537B1"/>
    <w:rsid w:val="00153F93"/>
    <w:rsid w:val="0015596E"/>
    <w:rsid w:val="00160139"/>
    <w:rsid w:val="001608C8"/>
    <w:rsid w:val="00163B1E"/>
    <w:rsid w:val="00165530"/>
    <w:rsid w:val="001740DA"/>
    <w:rsid w:val="00174B84"/>
    <w:rsid w:val="001759BD"/>
    <w:rsid w:val="00176416"/>
    <w:rsid w:val="00176C08"/>
    <w:rsid w:val="00180FB6"/>
    <w:rsid w:val="00182887"/>
    <w:rsid w:val="001835B7"/>
    <w:rsid w:val="00183F3F"/>
    <w:rsid w:val="00185FFD"/>
    <w:rsid w:val="00187939"/>
    <w:rsid w:val="00190BBE"/>
    <w:rsid w:val="00192A29"/>
    <w:rsid w:val="001939DD"/>
    <w:rsid w:val="00193CA6"/>
    <w:rsid w:val="0019586B"/>
    <w:rsid w:val="001A1440"/>
    <w:rsid w:val="001A16CE"/>
    <w:rsid w:val="001B2EB6"/>
    <w:rsid w:val="001B4120"/>
    <w:rsid w:val="001B624C"/>
    <w:rsid w:val="001B7091"/>
    <w:rsid w:val="001C07ED"/>
    <w:rsid w:val="001C5E66"/>
    <w:rsid w:val="001D02FA"/>
    <w:rsid w:val="001D144A"/>
    <w:rsid w:val="001D3DC6"/>
    <w:rsid w:val="001D4BEB"/>
    <w:rsid w:val="001D6159"/>
    <w:rsid w:val="001D7C72"/>
    <w:rsid w:val="001E09EC"/>
    <w:rsid w:val="001E1BB8"/>
    <w:rsid w:val="001E5314"/>
    <w:rsid w:val="001F16FC"/>
    <w:rsid w:val="001F222F"/>
    <w:rsid w:val="001F3BDF"/>
    <w:rsid w:val="001F5C4C"/>
    <w:rsid w:val="0020065D"/>
    <w:rsid w:val="00202BF9"/>
    <w:rsid w:val="00204BDB"/>
    <w:rsid w:val="00205055"/>
    <w:rsid w:val="0021022F"/>
    <w:rsid w:val="0021415B"/>
    <w:rsid w:val="0021579A"/>
    <w:rsid w:val="00215D1D"/>
    <w:rsid w:val="00215F89"/>
    <w:rsid w:val="00217F57"/>
    <w:rsid w:val="002210F2"/>
    <w:rsid w:val="00224684"/>
    <w:rsid w:val="00224888"/>
    <w:rsid w:val="00226E54"/>
    <w:rsid w:val="00227F35"/>
    <w:rsid w:val="00230F4D"/>
    <w:rsid w:val="002331CD"/>
    <w:rsid w:val="00233502"/>
    <w:rsid w:val="0023709F"/>
    <w:rsid w:val="0024177A"/>
    <w:rsid w:val="00243E57"/>
    <w:rsid w:val="00250BA3"/>
    <w:rsid w:val="00251FD3"/>
    <w:rsid w:val="002529C1"/>
    <w:rsid w:val="00252EE2"/>
    <w:rsid w:val="002555EA"/>
    <w:rsid w:val="002562E9"/>
    <w:rsid w:val="00262941"/>
    <w:rsid w:val="00265F8E"/>
    <w:rsid w:val="00273117"/>
    <w:rsid w:val="002748D3"/>
    <w:rsid w:val="00274E4E"/>
    <w:rsid w:val="002757A6"/>
    <w:rsid w:val="00280FD0"/>
    <w:rsid w:val="00283875"/>
    <w:rsid w:val="00283AEC"/>
    <w:rsid w:val="002920C2"/>
    <w:rsid w:val="00293C1B"/>
    <w:rsid w:val="00293D27"/>
    <w:rsid w:val="00296014"/>
    <w:rsid w:val="00296AD7"/>
    <w:rsid w:val="002A0202"/>
    <w:rsid w:val="002A4B61"/>
    <w:rsid w:val="002B50C6"/>
    <w:rsid w:val="002B5DC7"/>
    <w:rsid w:val="002C586E"/>
    <w:rsid w:val="002D13AF"/>
    <w:rsid w:val="002D7574"/>
    <w:rsid w:val="002D7DF0"/>
    <w:rsid w:val="002E509D"/>
    <w:rsid w:val="002E7281"/>
    <w:rsid w:val="002F133F"/>
    <w:rsid w:val="002F26F2"/>
    <w:rsid w:val="002F41DC"/>
    <w:rsid w:val="002F434C"/>
    <w:rsid w:val="002F4753"/>
    <w:rsid w:val="002F6E89"/>
    <w:rsid w:val="002F79C8"/>
    <w:rsid w:val="003076BD"/>
    <w:rsid w:val="0031027F"/>
    <w:rsid w:val="00311780"/>
    <w:rsid w:val="00312B4A"/>
    <w:rsid w:val="003148EF"/>
    <w:rsid w:val="00314EE2"/>
    <w:rsid w:val="00315CFF"/>
    <w:rsid w:val="00316E5C"/>
    <w:rsid w:val="0032629C"/>
    <w:rsid w:val="0033247E"/>
    <w:rsid w:val="0033351F"/>
    <w:rsid w:val="003361CF"/>
    <w:rsid w:val="00337C2A"/>
    <w:rsid w:val="00341245"/>
    <w:rsid w:val="0034736F"/>
    <w:rsid w:val="00352C5E"/>
    <w:rsid w:val="00353C42"/>
    <w:rsid w:val="003551CD"/>
    <w:rsid w:val="003577E4"/>
    <w:rsid w:val="003614CF"/>
    <w:rsid w:val="00361F75"/>
    <w:rsid w:val="00364311"/>
    <w:rsid w:val="00366955"/>
    <w:rsid w:val="0036717C"/>
    <w:rsid w:val="003676BD"/>
    <w:rsid w:val="0037259F"/>
    <w:rsid w:val="003771B9"/>
    <w:rsid w:val="003772E1"/>
    <w:rsid w:val="00390167"/>
    <w:rsid w:val="00390217"/>
    <w:rsid w:val="003907BF"/>
    <w:rsid w:val="00391910"/>
    <w:rsid w:val="003966A0"/>
    <w:rsid w:val="0039780E"/>
    <w:rsid w:val="003A3C45"/>
    <w:rsid w:val="003A6828"/>
    <w:rsid w:val="003B203A"/>
    <w:rsid w:val="003B2783"/>
    <w:rsid w:val="003B31C4"/>
    <w:rsid w:val="003B62B1"/>
    <w:rsid w:val="003B71F8"/>
    <w:rsid w:val="003C04EF"/>
    <w:rsid w:val="003C684B"/>
    <w:rsid w:val="003C7AA0"/>
    <w:rsid w:val="003D23BD"/>
    <w:rsid w:val="003D28C3"/>
    <w:rsid w:val="003D746F"/>
    <w:rsid w:val="003D7FCB"/>
    <w:rsid w:val="003E1A49"/>
    <w:rsid w:val="003E1E16"/>
    <w:rsid w:val="003E2214"/>
    <w:rsid w:val="003E22A4"/>
    <w:rsid w:val="003E2712"/>
    <w:rsid w:val="003E5369"/>
    <w:rsid w:val="003E6D69"/>
    <w:rsid w:val="003F008A"/>
    <w:rsid w:val="003F518E"/>
    <w:rsid w:val="00401D7A"/>
    <w:rsid w:val="00402E9E"/>
    <w:rsid w:val="0040320A"/>
    <w:rsid w:val="00403D00"/>
    <w:rsid w:val="00404F97"/>
    <w:rsid w:val="00412863"/>
    <w:rsid w:val="00415BF9"/>
    <w:rsid w:val="00416855"/>
    <w:rsid w:val="004174B1"/>
    <w:rsid w:val="00417DB1"/>
    <w:rsid w:val="00420E0E"/>
    <w:rsid w:val="004215CC"/>
    <w:rsid w:val="00423C9D"/>
    <w:rsid w:val="004245CA"/>
    <w:rsid w:val="00424D2B"/>
    <w:rsid w:val="0042719A"/>
    <w:rsid w:val="00430854"/>
    <w:rsid w:val="00436612"/>
    <w:rsid w:val="004375C4"/>
    <w:rsid w:val="004405DB"/>
    <w:rsid w:val="00440BA6"/>
    <w:rsid w:val="004442EF"/>
    <w:rsid w:val="00446A80"/>
    <w:rsid w:val="0044713B"/>
    <w:rsid w:val="00453BF7"/>
    <w:rsid w:val="0045417C"/>
    <w:rsid w:val="00456223"/>
    <w:rsid w:val="004602F3"/>
    <w:rsid w:val="00461FC5"/>
    <w:rsid w:val="00463011"/>
    <w:rsid w:val="004649C6"/>
    <w:rsid w:val="004653EE"/>
    <w:rsid w:val="00466229"/>
    <w:rsid w:val="00467E8F"/>
    <w:rsid w:val="00470F9D"/>
    <w:rsid w:val="0048248F"/>
    <w:rsid w:val="004834B5"/>
    <w:rsid w:val="004862B5"/>
    <w:rsid w:val="00487567"/>
    <w:rsid w:val="0049061E"/>
    <w:rsid w:val="004906E4"/>
    <w:rsid w:val="0049085A"/>
    <w:rsid w:val="00492E8F"/>
    <w:rsid w:val="00495B3D"/>
    <w:rsid w:val="004A1628"/>
    <w:rsid w:val="004A1BE2"/>
    <w:rsid w:val="004A2101"/>
    <w:rsid w:val="004A21F9"/>
    <w:rsid w:val="004A4E3E"/>
    <w:rsid w:val="004A575A"/>
    <w:rsid w:val="004A69B8"/>
    <w:rsid w:val="004B13D8"/>
    <w:rsid w:val="004B2698"/>
    <w:rsid w:val="004B3637"/>
    <w:rsid w:val="004C044D"/>
    <w:rsid w:val="004C2004"/>
    <w:rsid w:val="004C4B4F"/>
    <w:rsid w:val="004C5A43"/>
    <w:rsid w:val="004D17BA"/>
    <w:rsid w:val="004E1FDD"/>
    <w:rsid w:val="004E663B"/>
    <w:rsid w:val="004F17FC"/>
    <w:rsid w:val="004F39B7"/>
    <w:rsid w:val="00500C78"/>
    <w:rsid w:val="00506854"/>
    <w:rsid w:val="00512BF5"/>
    <w:rsid w:val="0051488A"/>
    <w:rsid w:val="005148CC"/>
    <w:rsid w:val="00515F18"/>
    <w:rsid w:val="00517551"/>
    <w:rsid w:val="00520421"/>
    <w:rsid w:val="00522841"/>
    <w:rsid w:val="0052463F"/>
    <w:rsid w:val="005255FC"/>
    <w:rsid w:val="00526351"/>
    <w:rsid w:val="00526C27"/>
    <w:rsid w:val="005302AA"/>
    <w:rsid w:val="00543C20"/>
    <w:rsid w:val="00545EED"/>
    <w:rsid w:val="00554034"/>
    <w:rsid w:val="005541BF"/>
    <w:rsid w:val="005569E7"/>
    <w:rsid w:val="00565241"/>
    <w:rsid w:val="0056582E"/>
    <w:rsid w:val="00565C2D"/>
    <w:rsid w:val="005745FB"/>
    <w:rsid w:val="0057687F"/>
    <w:rsid w:val="00580564"/>
    <w:rsid w:val="00581EE6"/>
    <w:rsid w:val="00582923"/>
    <w:rsid w:val="00585D92"/>
    <w:rsid w:val="005904E2"/>
    <w:rsid w:val="00590A51"/>
    <w:rsid w:val="005913D9"/>
    <w:rsid w:val="005941B9"/>
    <w:rsid w:val="0059581A"/>
    <w:rsid w:val="005A179D"/>
    <w:rsid w:val="005A74BD"/>
    <w:rsid w:val="005B02E5"/>
    <w:rsid w:val="005B096E"/>
    <w:rsid w:val="005B25E3"/>
    <w:rsid w:val="005B34C2"/>
    <w:rsid w:val="005C2080"/>
    <w:rsid w:val="005C408B"/>
    <w:rsid w:val="005C5E14"/>
    <w:rsid w:val="005C7C0B"/>
    <w:rsid w:val="005D3EC9"/>
    <w:rsid w:val="005E621F"/>
    <w:rsid w:val="005E7E13"/>
    <w:rsid w:val="005F0599"/>
    <w:rsid w:val="005F150E"/>
    <w:rsid w:val="00610B8C"/>
    <w:rsid w:val="006124D4"/>
    <w:rsid w:val="00614E9A"/>
    <w:rsid w:val="006172F3"/>
    <w:rsid w:val="006213FA"/>
    <w:rsid w:val="0062228C"/>
    <w:rsid w:val="00624ACA"/>
    <w:rsid w:val="00625855"/>
    <w:rsid w:val="00630B09"/>
    <w:rsid w:val="0063212D"/>
    <w:rsid w:val="006329BC"/>
    <w:rsid w:val="00632A1B"/>
    <w:rsid w:val="00633910"/>
    <w:rsid w:val="006350B2"/>
    <w:rsid w:val="00636430"/>
    <w:rsid w:val="006370CC"/>
    <w:rsid w:val="00646D08"/>
    <w:rsid w:val="00650722"/>
    <w:rsid w:val="00657C74"/>
    <w:rsid w:val="00662C0F"/>
    <w:rsid w:val="00665B81"/>
    <w:rsid w:val="00665EF8"/>
    <w:rsid w:val="00666663"/>
    <w:rsid w:val="006745E1"/>
    <w:rsid w:val="00682954"/>
    <w:rsid w:val="0068481B"/>
    <w:rsid w:val="00686718"/>
    <w:rsid w:val="00694718"/>
    <w:rsid w:val="00694EED"/>
    <w:rsid w:val="00697D5C"/>
    <w:rsid w:val="006A33A5"/>
    <w:rsid w:val="006A7181"/>
    <w:rsid w:val="006A7E8A"/>
    <w:rsid w:val="006B2870"/>
    <w:rsid w:val="006B4C31"/>
    <w:rsid w:val="006B5239"/>
    <w:rsid w:val="006B52F1"/>
    <w:rsid w:val="006B7C08"/>
    <w:rsid w:val="006C1394"/>
    <w:rsid w:val="006C29FD"/>
    <w:rsid w:val="006C3C91"/>
    <w:rsid w:val="006D1FB5"/>
    <w:rsid w:val="006D28E0"/>
    <w:rsid w:val="006D2BE4"/>
    <w:rsid w:val="006D5DF0"/>
    <w:rsid w:val="006D6268"/>
    <w:rsid w:val="006E028F"/>
    <w:rsid w:val="006E2CDF"/>
    <w:rsid w:val="006E74D9"/>
    <w:rsid w:val="006E7554"/>
    <w:rsid w:val="006F1906"/>
    <w:rsid w:val="006F34D2"/>
    <w:rsid w:val="006F6131"/>
    <w:rsid w:val="00700AF5"/>
    <w:rsid w:val="0070134B"/>
    <w:rsid w:val="00702124"/>
    <w:rsid w:val="0070384F"/>
    <w:rsid w:val="007040D5"/>
    <w:rsid w:val="007045B8"/>
    <w:rsid w:val="007067F1"/>
    <w:rsid w:val="00706B1F"/>
    <w:rsid w:val="00707DD0"/>
    <w:rsid w:val="00707DD1"/>
    <w:rsid w:val="00710665"/>
    <w:rsid w:val="00721056"/>
    <w:rsid w:val="007226E0"/>
    <w:rsid w:val="00722E67"/>
    <w:rsid w:val="007369AE"/>
    <w:rsid w:val="00741373"/>
    <w:rsid w:val="00741AD1"/>
    <w:rsid w:val="007460B1"/>
    <w:rsid w:val="00747651"/>
    <w:rsid w:val="00747B99"/>
    <w:rsid w:val="0075036D"/>
    <w:rsid w:val="0075167C"/>
    <w:rsid w:val="00751869"/>
    <w:rsid w:val="00751D8A"/>
    <w:rsid w:val="007539B8"/>
    <w:rsid w:val="00753CA4"/>
    <w:rsid w:val="00756C25"/>
    <w:rsid w:val="00762062"/>
    <w:rsid w:val="007642D5"/>
    <w:rsid w:val="0077185D"/>
    <w:rsid w:val="0077276C"/>
    <w:rsid w:val="0077390A"/>
    <w:rsid w:val="00775D2A"/>
    <w:rsid w:val="007761B7"/>
    <w:rsid w:val="00781D8B"/>
    <w:rsid w:val="00783602"/>
    <w:rsid w:val="00792F6B"/>
    <w:rsid w:val="0079392C"/>
    <w:rsid w:val="007961DB"/>
    <w:rsid w:val="00797A0C"/>
    <w:rsid w:val="007A30B1"/>
    <w:rsid w:val="007B0707"/>
    <w:rsid w:val="007B6C06"/>
    <w:rsid w:val="007C25B7"/>
    <w:rsid w:val="007C27B2"/>
    <w:rsid w:val="007C424D"/>
    <w:rsid w:val="007C454B"/>
    <w:rsid w:val="007C49F4"/>
    <w:rsid w:val="007C5277"/>
    <w:rsid w:val="007D297F"/>
    <w:rsid w:val="007D5DEE"/>
    <w:rsid w:val="007D7657"/>
    <w:rsid w:val="007E0631"/>
    <w:rsid w:val="007E155F"/>
    <w:rsid w:val="007E27E5"/>
    <w:rsid w:val="007E52D2"/>
    <w:rsid w:val="007E7304"/>
    <w:rsid w:val="007F1197"/>
    <w:rsid w:val="007F7FFA"/>
    <w:rsid w:val="0080021E"/>
    <w:rsid w:val="00801A5A"/>
    <w:rsid w:val="00802DDD"/>
    <w:rsid w:val="00803C3C"/>
    <w:rsid w:val="00805CE6"/>
    <w:rsid w:val="0080600C"/>
    <w:rsid w:val="00813FCD"/>
    <w:rsid w:val="00817623"/>
    <w:rsid w:val="008200F0"/>
    <w:rsid w:val="0082141B"/>
    <w:rsid w:val="00821588"/>
    <w:rsid w:val="00823E68"/>
    <w:rsid w:val="0083471B"/>
    <w:rsid w:val="00835561"/>
    <w:rsid w:val="00836FC6"/>
    <w:rsid w:val="00837AB7"/>
    <w:rsid w:val="0084233C"/>
    <w:rsid w:val="00843423"/>
    <w:rsid w:val="00847DA6"/>
    <w:rsid w:val="00851ED8"/>
    <w:rsid w:val="00855964"/>
    <w:rsid w:val="00857C2A"/>
    <w:rsid w:val="00870D0B"/>
    <w:rsid w:val="00874F3B"/>
    <w:rsid w:val="00876663"/>
    <w:rsid w:val="0087679C"/>
    <w:rsid w:val="008767F6"/>
    <w:rsid w:val="00882721"/>
    <w:rsid w:val="00884380"/>
    <w:rsid w:val="0088649E"/>
    <w:rsid w:val="00887380"/>
    <w:rsid w:val="00892E8F"/>
    <w:rsid w:val="00893694"/>
    <w:rsid w:val="008972FF"/>
    <w:rsid w:val="00897D73"/>
    <w:rsid w:val="008A5432"/>
    <w:rsid w:val="008A5ED6"/>
    <w:rsid w:val="008B0A44"/>
    <w:rsid w:val="008B50D4"/>
    <w:rsid w:val="008B6667"/>
    <w:rsid w:val="008B7D35"/>
    <w:rsid w:val="008C13CB"/>
    <w:rsid w:val="008C154B"/>
    <w:rsid w:val="008C2321"/>
    <w:rsid w:val="008C2F82"/>
    <w:rsid w:val="008C4E5E"/>
    <w:rsid w:val="008C662A"/>
    <w:rsid w:val="008D71F7"/>
    <w:rsid w:val="008D71FA"/>
    <w:rsid w:val="008E3D83"/>
    <w:rsid w:val="008E3E8B"/>
    <w:rsid w:val="008E3F89"/>
    <w:rsid w:val="008E4E70"/>
    <w:rsid w:val="008E5D82"/>
    <w:rsid w:val="008E7590"/>
    <w:rsid w:val="008F0429"/>
    <w:rsid w:val="008F51F9"/>
    <w:rsid w:val="008F7263"/>
    <w:rsid w:val="0090098B"/>
    <w:rsid w:val="00904D45"/>
    <w:rsid w:val="0090675D"/>
    <w:rsid w:val="0090702A"/>
    <w:rsid w:val="0090746B"/>
    <w:rsid w:val="00911BC1"/>
    <w:rsid w:val="00916FC8"/>
    <w:rsid w:val="00925F2B"/>
    <w:rsid w:val="00926183"/>
    <w:rsid w:val="00934F9B"/>
    <w:rsid w:val="00936111"/>
    <w:rsid w:val="00936686"/>
    <w:rsid w:val="009376C7"/>
    <w:rsid w:val="00940A17"/>
    <w:rsid w:val="00943454"/>
    <w:rsid w:val="009435D9"/>
    <w:rsid w:val="00943915"/>
    <w:rsid w:val="009502F9"/>
    <w:rsid w:val="00953800"/>
    <w:rsid w:val="00954999"/>
    <w:rsid w:val="009564FB"/>
    <w:rsid w:val="00961231"/>
    <w:rsid w:val="009671C0"/>
    <w:rsid w:val="009702DF"/>
    <w:rsid w:val="00971595"/>
    <w:rsid w:val="009716ED"/>
    <w:rsid w:val="009750EA"/>
    <w:rsid w:val="00977408"/>
    <w:rsid w:val="00977622"/>
    <w:rsid w:val="009776FD"/>
    <w:rsid w:val="009872C9"/>
    <w:rsid w:val="009934D7"/>
    <w:rsid w:val="00994B1F"/>
    <w:rsid w:val="009A12C1"/>
    <w:rsid w:val="009A1B81"/>
    <w:rsid w:val="009B639D"/>
    <w:rsid w:val="009C1900"/>
    <w:rsid w:val="009C4609"/>
    <w:rsid w:val="009C52C4"/>
    <w:rsid w:val="009C5D1B"/>
    <w:rsid w:val="009D26FF"/>
    <w:rsid w:val="009D6116"/>
    <w:rsid w:val="009D6AF7"/>
    <w:rsid w:val="009E19AC"/>
    <w:rsid w:val="009E19C5"/>
    <w:rsid w:val="009E6B51"/>
    <w:rsid w:val="009F2F29"/>
    <w:rsid w:val="009F5267"/>
    <w:rsid w:val="009F624B"/>
    <w:rsid w:val="009F6AEE"/>
    <w:rsid w:val="00A036C1"/>
    <w:rsid w:val="00A1379C"/>
    <w:rsid w:val="00A15B23"/>
    <w:rsid w:val="00A16009"/>
    <w:rsid w:val="00A166D1"/>
    <w:rsid w:val="00A16FA9"/>
    <w:rsid w:val="00A177F5"/>
    <w:rsid w:val="00A20064"/>
    <w:rsid w:val="00A240CB"/>
    <w:rsid w:val="00A317FC"/>
    <w:rsid w:val="00A32738"/>
    <w:rsid w:val="00A329C6"/>
    <w:rsid w:val="00A36108"/>
    <w:rsid w:val="00A3728E"/>
    <w:rsid w:val="00A375F3"/>
    <w:rsid w:val="00A3781F"/>
    <w:rsid w:val="00A4124F"/>
    <w:rsid w:val="00A41DB2"/>
    <w:rsid w:val="00A42747"/>
    <w:rsid w:val="00A42A75"/>
    <w:rsid w:val="00A5144D"/>
    <w:rsid w:val="00A5350F"/>
    <w:rsid w:val="00A60858"/>
    <w:rsid w:val="00A668E0"/>
    <w:rsid w:val="00A66A69"/>
    <w:rsid w:val="00A80C82"/>
    <w:rsid w:val="00A82BA9"/>
    <w:rsid w:val="00A844E7"/>
    <w:rsid w:val="00A87866"/>
    <w:rsid w:val="00A902FA"/>
    <w:rsid w:val="00A9056B"/>
    <w:rsid w:val="00A91F65"/>
    <w:rsid w:val="00A927F1"/>
    <w:rsid w:val="00A94522"/>
    <w:rsid w:val="00A9501F"/>
    <w:rsid w:val="00A975BF"/>
    <w:rsid w:val="00AA54D0"/>
    <w:rsid w:val="00AA5C06"/>
    <w:rsid w:val="00AA78BA"/>
    <w:rsid w:val="00AB1DB3"/>
    <w:rsid w:val="00AB7709"/>
    <w:rsid w:val="00AC05AE"/>
    <w:rsid w:val="00AC2493"/>
    <w:rsid w:val="00AC47B2"/>
    <w:rsid w:val="00AC7BBF"/>
    <w:rsid w:val="00AD39C6"/>
    <w:rsid w:val="00AD475F"/>
    <w:rsid w:val="00AD7C96"/>
    <w:rsid w:val="00AF041D"/>
    <w:rsid w:val="00AF12A6"/>
    <w:rsid w:val="00AF5A47"/>
    <w:rsid w:val="00AF6A84"/>
    <w:rsid w:val="00AF6E56"/>
    <w:rsid w:val="00B01180"/>
    <w:rsid w:val="00B05BA0"/>
    <w:rsid w:val="00B10040"/>
    <w:rsid w:val="00B10E5B"/>
    <w:rsid w:val="00B1156F"/>
    <w:rsid w:val="00B128E5"/>
    <w:rsid w:val="00B1429D"/>
    <w:rsid w:val="00B14844"/>
    <w:rsid w:val="00B24039"/>
    <w:rsid w:val="00B247CD"/>
    <w:rsid w:val="00B2570D"/>
    <w:rsid w:val="00B27177"/>
    <w:rsid w:val="00B32452"/>
    <w:rsid w:val="00B33950"/>
    <w:rsid w:val="00B37728"/>
    <w:rsid w:val="00B37F1F"/>
    <w:rsid w:val="00B43AE5"/>
    <w:rsid w:val="00B447B8"/>
    <w:rsid w:val="00B466CE"/>
    <w:rsid w:val="00B53589"/>
    <w:rsid w:val="00B53FC7"/>
    <w:rsid w:val="00B572CF"/>
    <w:rsid w:val="00B64B94"/>
    <w:rsid w:val="00B67EB1"/>
    <w:rsid w:val="00B71119"/>
    <w:rsid w:val="00B71683"/>
    <w:rsid w:val="00B72290"/>
    <w:rsid w:val="00B73ADB"/>
    <w:rsid w:val="00B75A78"/>
    <w:rsid w:val="00B75D46"/>
    <w:rsid w:val="00B857C7"/>
    <w:rsid w:val="00B95074"/>
    <w:rsid w:val="00B951FA"/>
    <w:rsid w:val="00B96395"/>
    <w:rsid w:val="00BA130F"/>
    <w:rsid w:val="00BA1C2C"/>
    <w:rsid w:val="00BA3403"/>
    <w:rsid w:val="00BA5A24"/>
    <w:rsid w:val="00BB2A43"/>
    <w:rsid w:val="00BB7C39"/>
    <w:rsid w:val="00BC23B6"/>
    <w:rsid w:val="00BC5F1F"/>
    <w:rsid w:val="00BC6D2F"/>
    <w:rsid w:val="00BD143B"/>
    <w:rsid w:val="00BD5A23"/>
    <w:rsid w:val="00BE3F85"/>
    <w:rsid w:val="00BF6AC9"/>
    <w:rsid w:val="00BF7EBF"/>
    <w:rsid w:val="00C0514D"/>
    <w:rsid w:val="00C11D90"/>
    <w:rsid w:val="00C13576"/>
    <w:rsid w:val="00C178C6"/>
    <w:rsid w:val="00C22220"/>
    <w:rsid w:val="00C233F6"/>
    <w:rsid w:val="00C26AAD"/>
    <w:rsid w:val="00C278C3"/>
    <w:rsid w:val="00C355DF"/>
    <w:rsid w:val="00C362A6"/>
    <w:rsid w:val="00C369A3"/>
    <w:rsid w:val="00C410D3"/>
    <w:rsid w:val="00C41600"/>
    <w:rsid w:val="00C43B5C"/>
    <w:rsid w:val="00C45AD0"/>
    <w:rsid w:val="00C45F98"/>
    <w:rsid w:val="00C50D1E"/>
    <w:rsid w:val="00C61C4C"/>
    <w:rsid w:val="00C6294B"/>
    <w:rsid w:val="00C6296E"/>
    <w:rsid w:val="00C63859"/>
    <w:rsid w:val="00C65B18"/>
    <w:rsid w:val="00C67188"/>
    <w:rsid w:val="00C73716"/>
    <w:rsid w:val="00C73EFD"/>
    <w:rsid w:val="00C7713E"/>
    <w:rsid w:val="00C80539"/>
    <w:rsid w:val="00C86E20"/>
    <w:rsid w:val="00C908DF"/>
    <w:rsid w:val="00CA3A90"/>
    <w:rsid w:val="00CA575E"/>
    <w:rsid w:val="00CB170F"/>
    <w:rsid w:val="00CB26C1"/>
    <w:rsid w:val="00CB4239"/>
    <w:rsid w:val="00CB4AF6"/>
    <w:rsid w:val="00CB4BCF"/>
    <w:rsid w:val="00CC11F8"/>
    <w:rsid w:val="00CC1DD2"/>
    <w:rsid w:val="00CC7D0C"/>
    <w:rsid w:val="00CD0356"/>
    <w:rsid w:val="00CD6001"/>
    <w:rsid w:val="00CE0AD1"/>
    <w:rsid w:val="00CE100D"/>
    <w:rsid w:val="00CE3B81"/>
    <w:rsid w:val="00CE5347"/>
    <w:rsid w:val="00CE7B31"/>
    <w:rsid w:val="00CF0A30"/>
    <w:rsid w:val="00CF3694"/>
    <w:rsid w:val="00CF3A5D"/>
    <w:rsid w:val="00CF3E32"/>
    <w:rsid w:val="00CF42A6"/>
    <w:rsid w:val="00CF61EE"/>
    <w:rsid w:val="00CF6656"/>
    <w:rsid w:val="00CF7678"/>
    <w:rsid w:val="00CF77FA"/>
    <w:rsid w:val="00D01DE0"/>
    <w:rsid w:val="00D02812"/>
    <w:rsid w:val="00D05D00"/>
    <w:rsid w:val="00D07B3B"/>
    <w:rsid w:val="00D1167D"/>
    <w:rsid w:val="00D13A7C"/>
    <w:rsid w:val="00D1471B"/>
    <w:rsid w:val="00D17855"/>
    <w:rsid w:val="00D219EA"/>
    <w:rsid w:val="00D22A24"/>
    <w:rsid w:val="00D24672"/>
    <w:rsid w:val="00D27480"/>
    <w:rsid w:val="00D43949"/>
    <w:rsid w:val="00D4632D"/>
    <w:rsid w:val="00D5234B"/>
    <w:rsid w:val="00D5453A"/>
    <w:rsid w:val="00D63E5E"/>
    <w:rsid w:val="00D66BE4"/>
    <w:rsid w:val="00D73CC7"/>
    <w:rsid w:val="00D838CB"/>
    <w:rsid w:val="00D90C82"/>
    <w:rsid w:val="00D9498E"/>
    <w:rsid w:val="00D96036"/>
    <w:rsid w:val="00DA3106"/>
    <w:rsid w:val="00DA44EA"/>
    <w:rsid w:val="00DB2E52"/>
    <w:rsid w:val="00DB7768"/>
    <w:rsid w:val="00DC2C9D"/>
    <w:rsid w:val="00DC5FDC"/>
    <w:rsid w:val="00DD152E"/>
    <w:rsid w:val="00DD20DB"/>
    <w:rsid w:val="00DD4BFB"/>
    <w:rsid w:val="00DD6B0A"/>
    <w:rsid w:val="00DD73AB"/>
    <w:rsid w:val="00DE5E61"/>
    <w:rsid w:val="00DF0374"/>
    <w:rsid w:val="00DF16D9"/>
    <w:rsid w:val="00DF1DD5"/>
    <w:rsid w:val="00DF5220"/>
    <w:rsid w:val="00DF6F74"/>
    <w:rsid w:val="00E00176"/>
    <w:rsid w:val="00E04367"/>
    <w:rsid w:val="00E04ED0"/>
    <w:rsid w:val="00E0643B"/>
    <w:rsid w:val="00E07FFA"/>
    <w:rsid w:val="00E100F7"/>
    <w:rsid w:val="00E1046B"/>
    <w:rsid w:val="00E13D0C"/>
    <w:rsid w:val="00E164C8"/>
    <w:rsid w:val="00E22A78"/>
    <w:rsid w:val="00E26D91"/>
    <w:rsid w:val="00E31E08"/>
    <w:rsid w:val="00E34826"/>
    <w:rsid w:val="00E414C7"/>
    <w:rsid w:val="00E4244C"/>
    <w:rsid w:val="00E44230"/>
    <w:rsid w:val="00E45F64"/>
    <w:rsid w:val="00E470CD"/>
    <w:rsid w:val="00E510C5"/>
    <w:rsid w:val="00E52659"/>
    <w:rsid w:val="00E541D4"/>
    <w:rsid w:val="00E54D44"/>
    <w:rsid w:val="00E5517C"/>
    <w:rsid w:val="00E55641"/>
    <w:rsid w:val="00E70210"/>
    <w:rsid w:val="00E71A35"/>
    <w:rsid w:val="00E74150"/>
    <w:rsid w:val="00E74723"/>
    <w:rsid w:val="00E77EF5"/>
    <w:rsid w:val="00E81552"/>
    <w:rsid w:val="00E82A81"/>
    <w:rsid w:val="00E82AC5"/>
    <w:rsid w:val="00E82E97"/>
    <w:rsid w:val="00E84FC3"/>
    <w:rsid w:val="00E871AB"/>
    <w:rsid w:val="00E93E70"/>
    <w:rsid w:val="00EA02BA"/>
    <w:rsid w:val="00EA19EE"/>
    <w:rsid w:val="00EA2C86"/>
    <w:rsid w:val="00EA30BF"/>
    <w:rsid w:val="00EA4072"/>
    <w:rsid w:val="00EB18C9"/>
    <w:rsid w:val="00EB6416"/>
    <w:rsid w:val="00EC07EE"/>
    <w:rsid w:val="00EC17B0"/>
    <w:rsid w:val="00EC1F05"/>
    <w:rsid w:val="00EC24BB"/>
    <w:rsid w:val="00EC5993"/>
    <w:rsid w:val="00ED1EBD"/>
    <w:rsid w:val="00ED23B2"/>
    <w:rsid w:val="00ED25F0"/>
    <w:rsid w:val="00ED3F17"/>
    <w:rsid w:val="00ED7777"/>
    <w:rsid w:val="00EE251D"/>
    <w:rsid w:val="00EE5B36"/>
    <w:rsid w:val="00EE7868"/>
    <w:rsid w:val="00EE7AFE"/>
    <w:rsid w:val="00EF0AEC"/>
    <w:rsid w:val="00EF1B46"/>
    <w:rsid w:val="00EF53C4"/>
    <w:rsid w:val="00EF53EE"/>
    <w:rsid w:val="00EF6B6F"/>
    <w:rsid w:val="00EF6F20"/>
    <w:rsid w:val="00F00C0D"/>
    <w:rsid w:val="00F02E1E"/>
    <w:rsid w:val="00F03417"/>
    <w:rsid w:val="00F03A96"/>
    <w:rsid w:val="00F059B4"/>
    <w:rsid w:val="00F068A4"/>
    <w:rsid w:val="00F07A11"/>
    <w:rsid w:val="00F10F2F"/>
    <w:rsid w:val="00F13BB0"/>
    <w:rsid w:val="00F165F2"/>
    <w:rsid w:val="00F1754A"/>
    <w:rsid w:val="00F2006D"/>
    <w:rsid w:val="00F2284B"/>
    <w:rsid w:val="00F26490"/>
    <w:rsid w:val="00F27479"/>
    <w:rsid w:val="00F320E3"/>
    <w:rsid w:val="00F415A4"/>
    <w:rsid w:val="00F41D34"/>
    <w:rsid w:val="00F42BF6"/>
    <w:rsid w:val="00F43FB9"/>
    <w:rsid w:val="00F441A0"/>
    <w:rsid w:val="00F44435"/>
    <w:rsid w:val="00F44699"/>
    <w:rsid w:val="00F44741"/>
    <w:rsid w:val="00F52B7F"/>
    <w:rsid w:val="00F52F6C"/>
    <w:rsid w:val="00F555BC"/>
    <w:rsid w:val="00F62A13"/>
    <w:rsid w:val="00F63F5B"/>
    <w:rsid w:val="00F656F0"/>
    <w:rsid w:val="00F7137F"/>
    <w:rsid w:val="00F753E1"/>
    <w:rsid w:val="00F7608F"/>
    <w:rsid w:val="00F7700F"/>
    <w:rsid w:val="00F77D5A"/>
    <w:rsid w:val="00F84F42"/>
    <w:rsid w:val="00F87AA1"/>
    <w:rsid w:val="00F87ECB"/>
    <w:rsid w:val="00F93E15"/>
    <w:rsid w:val="00FA1DC4"/>
    <w:rsid w:val="00FB0445"/>
    <w:rsid w:val="00FB313A"/>
    <w:rsid w:val="00FC35D6"/>
    <w:rsid w:val="00FC3D0A"/>
    <w:rsid w:val="00FD1700"/>
    <w:rsid w:val="00FD196A"/>
    <w:rsid w:val="00FD287B"/>
    <w:rsid w:val="00FD4E2C"/>
    <w:rsid w:val="00FD5313"/>
    <w:rsid w:val="00FE6D7C"/>
    <w:rsid w:val="00FF5AFB"/>
    <w:rsid w:val="00FF6F82"/>
    <w:rsid w:val="00FF782A"/>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A0202"/>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rsid w:val="0021022F"/>
    <w:pPr>
      <w:tabs>
        <w:tab w:val="left" w:pos="426"/>
        <w:tab w:val="right" w:leader="dot" w:pos="9214"/>
      </w:tabs>
      <w:spacing w:before="120" w:line="276" w:lineRule="auto"/>
      <w:ind w:right="-11"/>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rsid w:val="0021022F"/>
    <w:pPr>
      <w:tabs>
        <w:tab w:val="right" w:leader="dot" w:pos="9214"/>
      </w:tabs>
      <w:spacing w:before="120" w:line="276" w:lineRule="auto"/>
      <w:ind w:left="240" w:right="-11"/>
      <w:jc w:val="both"/>
    </w:pPr>
    <w:rPr>
      <w:i/>
      <w:iCs/>
      <w:noProof/>
      <w:sz w:val="28"/>
      <w:szCs w:val="28"/>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34"/>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 w:type="paragraph" w:customStyle="1" w:styleId="Akapitzlist1">
    <w:name w:val="Akapit z listą1"/>
    <w:basedOn w:val="Normalny"/>
    <w:uiPriority w:val="99"/>
    <w:rsid w:val="005C5E14"/>
    <w:pPr>
      <w:spacing w:before="0"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A0202"/>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rsid w:val="0021022F"/>
    <w:pPr>
      <w:tabs>
        <w:tab w:val="left" w:pos="426"/>
        <w:tab w:val="right" w:leader="dot" w:pos="9214"/>
      </w:tabs>
      <w:spacing w:before="120" w:line="276" w:lineRule="auto"/>
      <w:ind w:right="-11"/>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rsid w:val="0021022F"/>
    <w:pPr>
      <w:tabs>
        <w:tab w:val="right" w:leader="dot" w:pos="9214"/>
      </w:tabs>
      <w:spacing w:before="120" w:line="276" w:lineRule="auto"/>
      <w:ind w:left="240" w:right="-11"/>
      <w:jc w:val="both"/>
    </w:pPr>
    <w:rPr>
      <w:i/>
      <w:iCs/>
      <w:noProof/>
      <w:sz w:val="28"/>
      <w:szCs w:val="28"/>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34"/>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 w:type="paragraph" w:customStyle="1" w:styleId="Akapitzlist1">
    <w:name w:val="Akapit z listą1"/>
    <w:basedOn w:val="Normalny"/>
    <w:uiPriority w:val="99"/>
    <w:rsid w:val="005C5E14"/>
    <w:pPr>
      <w:spacing w:before="0"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734">
      <w:bodyDiv w:val="1"/>
      <w:marLeft w:val="0"/>
      <w:marRight w:val="0"/>
      <w:marTop w:val="0"/>
      <w:marBottom w:val="0"/>
      <w:divBdr>
        <w:top w:val="none" w:sz="0" w:space="0" w:color="auto"/>
        <w:left w:val="none" w:sz="0" w:space="0" w:color="auto"/>
        <w:bottom w:val="none" w:sz="0" w:space="0" w:color="auto"/>
        <w:right w:val="none" w:sz="0" w:space="0" w:color="auto"/>
      </w:divBdr>
    </w:div>
    <w:div w:id="80218799">
      <w:bodyDiv w:val="1"/>
      <w:marLeft w:val="0"/>
      <w:marRight w:val="0"/>
      <w:marTop w:val="0"/>
      <w:marBottom w:val="0"/>
      <w:divBdr>
        <w:top w:val="none" w:sz="0" w:space="0" w:color="auto"/>
        <w:left w:val="none" w:sz="0" w:space="0" w:color="auto"/>
        <w:bottom w:val="none" w:sz="0" w:space="0" w:color="auto"/>
        <w:right w:val="none" w:sz="0" w:space="0" w:color="auto"/>
      </w:divBdr>
    </w:div>
    <w:div w:id="149253865">
      <w:bodyDiv w:val="1"/>
      <w:marLeft w:val="0"/>
      <w:marRight w:val="0"/>
      <w:marTop w:val="0"/>
      <w:marBottom w:val="0"/>
      <w:divBdr>
        <w:top w:val="none" w:sz="0" w:space="0" w:color="auto"/>
        <w:left w:val="none" w:sz="0" w:space="0" w:color="auto"/>
        <w:bottom w:val="none" w:sz="0" w:space="0" w:color="auto"/>
        <w:right w:val="none" w:sz="0" w:space="0" w:color="auto"/>
      </w:divBdr>
    </w:div>
    <w:div w:id="165874826">
      <w:bodyDiv w:val="1"/>
      <w:marLeft w:val="0"/>
      <w:marRight w:val="0"/>
      <w:marTop w:val="0"/>
      <w:marBottom w:val="0"/>
      <w:divBdr>
        <w:top w:val="none" w:sz="0" w:space="0" w:color="auto"/>
        <w:left w:val="none" w:sz="0" w:space="0" w:color="auto"/>
        <w:bottom w:val="none" w:sz="0" w:space="0" w:color="auto"/>
        <w:right w:val="none" w:sz="0" w:space="0" w:color="auto"/>
      </w:divBdr>
    </w:div>
    <w:div w:id="231162813">
      <w:bodyDiv w:val="1"/>
      <w:marLeft w:val="0"/>
      <w:marRight w:val="0"/>
      <w:marTop w:val="0"/>
      <w:marBottom w:val="0"/>
      <w:divBdr>
        <w:top w:val="none" w:sz="0" w:space="0" w:color="auto"/>
        <w:left w:val="none" w:sz="0" w:space="0" w:color="auto"/>
        <w:bottom w:val="none" w:sz="0" w:space="0" w:color="auto"/>
        <w:right w:val="none" w:sz="0" w:space="0" w:color="auto"/>
      </w:divBdr>
      <w:divsChild>
        <w:div w:id="845823628">
          <w:marLeft w:val="274"/>
          <w:marRight w:val="0"/>
          <w:marTop w:val="86"/>
          <w:marBottom w:val="0"/>
          <w:divBdr>
            <w:top w:val="none" w:sz="0" w:space="0" w:color="auto"/>
            <w:left w:val="none" w:sz="0" w:space="0" w:color="auto"/>
            <w:bottom w:val="none" w:sz="0" w:space="0" w:color="auto"/>
            <w:right w:val="none" w:sz="0" w:space="0" w:color="auto"/>
          </w:divBdr>
        </w:div>
      </w:divsChild>
    </w:div>
    <w:div w:id="266280567">
      <w:bodyDiv w:val="1"/>
      <w:marLeft w:val="0"/>
      <w:marRight w:val="0"/>
      <w:marTop w:val="0"/>
      <w:marBottom w:val="0"/>
      <w:divBdr>
        <w:top w:val="none" w:sz="0" w:space="0" w:color="auto"/>
        <w:left w:val="none" w:sz="0" w:space="0" w:color="auto"/>
        <w:bottom w:val="none" w:sz="0" w:space="0" w:color="auto"/>
        <w:right w:val="none" w:sz="0" w:space="0" w:color="auto"/>
      </w:divBdr>
    </w:div>
    <w:div w:id="295575628">
      <w:bodyDiv w:val="1"/>
      <w:marLeft w:val="0"/>
      <w:marRight w:val="0"/>
      <w:marTop w:val="0"/>
      <w:marBottom w:val="0"/>
      <w:divBdr>
        <w:top w:val="none" w:sz="0" w:space="0" w:color="auto"/>
        <w:left w:val="none" w:sz="0" w:space="0" w:color="auto"/>
        <w:bottom w:val="none" w:sz="0" w:space="0" w:color="auto"/>
        <w:right w:val="none" w:sz="0" w:space="0" w:color="auto"/>
      </w:divBdr>
    </w:div>
    <w:div w:id="354624978">
      <w:bodyDiv w:val="1"/>
      <w:marLeft w:val="0"/>
      <w:marRight w:val="0"/>
      <w:marTop w:val="0"/>
      <w:marBottom w:val="0"/>
      <w:divBdr>
        <w:top w:val="none" w:sz="0" w:space="0" w:color="auto"/>
        <w:left w:val="none" w:sz="0" w:space="0" w:color="auto"/>
        <w:bottom w:val="none" w:sz="0" w:space="0" w:color="auto"/>
        <w:right w:val="none" w:sz="0" w:space="0" w:color="auto"/>
      </w:divBdr>
    </w:div>
    <w:div w:id="379478593">
      <w:bodyDiv w:val="1"/>
      <w:marLeft w:val="0"/>
      <w:marRight w:val="0"/>
      <w:marTop w:val="0"/>
      <w:marBottom w:val="0"/>
      <w:divBdr>
        <w:top w:val="none" w:sz="0" w:space="0" w:color="auto"/>
        <w:left w:val="none" w:sz="0" w:space="0" w:color="auto"/>
        <w:bottom w:val="none" w:sz="0" w:space="0" w:color="auto"/>
        <w:right w:val="none" w:sz="0" w:space="0" w:color="auto"/>
      </w:divBdr>
      <w:divsChild>
        <w:div w:id="1119030827">
          <w:marLeft w:val="274"/>
          <w:marRight w:val="0"/>
          <w:marTop w:val="86"/>
          <w:marBottom w:val="0"/>
          <w:divBdr>
            <w:top w:val="none" w:sz="0" w:space="0" w:color="auto"/>
            <w:left w:val="none" w:sz="0" w:space="0" w:color="auto"/>
            <w:bottom w:val="none" w:sz="0" w:space="0" w:color="auto"/>
            <w:right w:val="none" w:sz="0" w:space="0" w:color="auto"/>
          </w:divBdr>
        </w:div>
      </w:divsChild>
    </w:div>
    <w:div w:id="399326231">
      <w:bodyDiv w:val="1"/>
      <w:marLeft w:val="0"/>
      <w:marRight w:val="0"/>
      <w:marTop w:val="0"/>
      <w:marBottom w:val="0"/>
      <w:divBdr>
        <w:top w:val="none" w:sz="0" w:space="0" w:color="auto"/>
        <w:left w:val="none" w:sz="0" w:space="0" w:color="auto"/>
        <w:bottom w:val="none" w:sz="0" w:space="0" w:color="auto"/>
        <w:right w:val="none" w:sz="0" w:space="0" w:color="auto"/>
      </w:divBdr>
    </w:div>
    <w:div w:id="412551610">
      <w:bodyDiv w:val="1"/>
      <w:marLeft w:val="0"/>
      <w:marRight w:val="0"/>
      <w:marTop w:val="0"/>
      <w:marBottom w:val="0"/>
      <w:divBdr>
        <w:top w:val="none" w:sz="0" w:space="0" w:color="auto"/>
        <w:left w:val="none" w:sz="0" w:space="0" w:color="auto"/>
        <w:bottom w:val="none" w:sz="0" w:space="0" w:color="auto"/>
        <w:right w:val="none" w:sz="0" w:space="0" w:color="auto"/>
      </w:divBdr>
    </w:div>
    <w:div w:id="421686705">
      <w:bodyDiv w:val="1"/>
      <w:marLeft w:val="0"/>
      <w:marRight w:val="0"/>
      <w:marTop w:val="0"/>
      <w:marBottom w:val="0"/>
      <w:divBdr>
        <w:top w:val="none" w:sz="0" w:space="0" w:color="auto"/>
        <w:left w:val="none" w:sz="0" w:space="0" w:color="auto"/>
        <w:bottom w:val="none" w:sz="0" w:space="0" w:color="auto"/>
        <w:right w:val="none" w:sz="0" w:space="0" w:color="auto"/>
      </w:divBdr>
    </w:div>
    <w:div w:id="473913309">
      <w:bodyDiv w:val="1"/>
      <w:marLeft w:val="0"/>
      <w:marRight w:val="0"/>
      <w:marTop w:val="0"/>
      <w:marBottom w:val="0"/>
      <w:divBdr>
        <w:top w:val="none" w:sz="0" w:space="0" w:color="auto"/>
        <w:left w:val="none" w:sz="0" w:space="0" w:color="auto"/>
        <w:bottom w:val="none" w:sz="0" w:space="0" w:color="auto"/>
        <w:right w:val="none" w:sz="0" w:space="0" w:color="auto"/>
      </w:divBdr>
    </w:div>
    <w:div w:id="516041794">
      <w:bodyDiv w:val="1"/>
      <w:marLeft w:val="0"/>
      <w:marRight w:val="0"/>
      <w:marTop w:val="0"/>
      <w:marBottom w:val="0"/>
      <w:divBdr>
        <w:top w:val="none" w:sz="0" w:space="0" w:color="auto"/>
        <w:left w:val="none" w:sz="0" w:space="0" w:color="auto"/>
        <w:bottom w:val="none" w:sz="0" w:space="0" w:color="auto"/>
        <w:right w:val="none" w:sz="0" w:space="0" w:color="auto"/>
      </w:divBdr>
      <w:divsChild>
        <w:div w:id="1885216641">
          <w:marLeft w:val="274"/>
          <w:marRight w:val="0"/>
          <w:marTop w:val="86"/>
          <w:marBottom w:val="0"/>
          <w:divBdr>
            <w:top w:val="none" w:sz="0" w:space="0" w:color="auto"/>
            <w:left w:val="none" w:sz="0" w:space="0" w:color="auto"/>
            <w:bottom w:val="none" w:sz="0" w:space="0" w:color="auto"/>
            <w:right w:val="none" w:sz="0" w:space="0" w:color="auto"/>
          </w:divBdr>
        </w:div>
      </w:divsChild>
    </w:div>
    <w:div w:id="527522968">
      <w:bodyDiv w:val="1"/>
      <w:marLeft w:val="0"/>
      <w:marRight w:val="0"/>
      <w:marTop w:val="0"/>
      <w:marBottom w:val="0"/>
      <w:divBdr>
        <w:top w:val="none" w:sz="0" w:space="0" w:color="auto"/>
        <w:left w:val="none" w:sz="0" w:space="0" w:color="auto"/>
        <w:bottom w:val="none" w:sz="0" w:space="0" w:color="auto"/>
        <w:right w:val="none" w:sz="0" w:space="0" w:color="auto"/>
      </w:divBdr>
      <w:divsChild>
        <w:div w:id="84542085">
          <w:marLeft w:val="274"/>
          <w:marRight w:val="0"/>
          <w:marTop w:val="86"/>
          <w:marBottom w:val="0"/>
          <w:divBdr>
            <w:top w:val="none" w:sz="0" w:space="0" w:color="auto"/>
            <w:left w:val="none" w:sz="0" w:space="0" w:color="auto"/>
            <w:bottom w:val="none" w:sz="0" w:space="0" w:color="auto"/>
            <w:right w:val="none" w:sz="0" w:space="0" w:color="auto"/>
          </w:divBdr>
        </w:div>
        <w:div w:id="185754534">
          <w:marLeft w:val="274"/>
          <w:marRight w:val="0"/>
          <w:marTop w:val="86"/>
          <w:marBottom w:val="0"/>
          <w:divBdr>
            <w:top w:val="none" w:sz="0" w:space="0" w:color="auto"/>
            <w:left w:val="none" w:sz="0" w:space="0" w:color="auto"/>
            <w:bottom w:val="none" w:sz="0" w:space="0" w:color="auto"/>
            <w:right w:val="none" w:sz="0" w:space="0" w:color="auto"/>
          </w:divBdr>
        </w:div>
        <w:div w:id="411122566">
          <w:marLeft w:val="274"/>
          <w:marRight w:val="0"/>
          <w:marTop w:val="86"/>
          <w:marBottom w:val="0"/>
          <w:divBdr>
            <w:top w:val="none" w:sz="0" w:space="0" w:color="auto"/>
            <w:left w:val="none" w:sz="0" w:space="0" w:color="auto"/>
            <w:bottom w:val="none" w:sz="0" w:space="0" w:color="auto"/>
            <w:right w:val="none" w:sz="0" w:space="0" w:color="auto"/>
          </w:divBdr>
        </w:div>
        <w:div w:id="722601396">
          <w:marLeft w:val="274"/>
          <w:marRight w:val="0"/>
          <w:marTop w:val="86"/>
          <w:marBottom w:val="0"/>
          <w:divBdr>
            <w:top w:val="none" w:sz="0" w:space="0" w:color="auto"/>
            <w:left w:val="none" w:sz="0" w:space="0" w:color="auto"/>
            <w:bottom w:val="none" w:sz="0" w:space="0" w:color="auto"/>
            <w:right w:val="none" w:sz="0" w:space="0" w:color="auto"/>
          </w:divBdr>
        </w:div>
        <w:div w:id="1449087390">
          <w:marLeft w:val="274"/>
          <w:marRight w:val="0"/>
          <w:marTop w:val="86"/>
          <w:marBottom w:val="0"/>
          <w:divBdr>
            <w:top w:val="none" w:sz="0" w:space="0" w:color="auto"/>
            <w:left w:val="none" w:sz="0" w:space="0" w:color="auto"/>
            <w:bottom w:val="none" w:sz="0" w:space="0" w:color="auto"/>
            <w:right w:val="none" w:sz="0" w:space="0" w:color="auto"/>
          </w:divBdr>
        </w:div>
        <w:div w:id="1888760246">
          <w:marLeft w:val="274"/>
          <w:marRight w:val="0"/>
          <w:marTop w:val="86"/>
          <w:marBottom w:val="0"/>
          <w:divBdr>
            <w:top w:val="none" w:sz="0" w:space="0" w:color="auto"/>
            <w:left w:val="none" w:sz="0" w:space="0" w:color="auto"/>
            <w:bottom w:val="none" w:sz="0" w:space="0" w:color="auto"/>
            <w:right w:val="none" w:sz="0" w:space="0" w:color="auto"/>
          </w:divBdr>
        </w:div>
        <w:div w:id="2000649407">
          <w:marLeft w:val="274"/>
          <w:marRight w:val="0"/>
          <w:marTop w:val="86"/>
          <w:marBottom w:val="0"/>
          <w:divBdr>
            <w:top w:val="none" w:sz="0" w:space="0" w:color="auto"/>
            <w:left w:val="none" w:sz="0" w:space="0" w:color="auto"/>
            <w:bottom w:val="none" w:sz="0" w:space="0" w:color="auto"/>
            <w:right w:val="none" w:sz="0" w:space="0" w:color="auto"/>
          </w:divBdr>
        </w:div>
      </w:divsChild>
    </w:div>
    <w:div w:id="625888854">
      <w:bodyDiv w:val="1"/>
      <w:marLeft w:val="0"/>
      <w:marRight w:val="0"/>
      <w:marTop w:val="0"/>
      <w:marBottom w:val="0"/>
      <w:divBdr>
        <w:top w:val="none" w:sz="0" w:space="0" w:color="auto"/>
        <w:left w:val="none" w:sz="0" w:space="0" w:color="auto"/>
        <w:bottom w:val="none" w:sz="0" w:space="0" w:color="auto"/>
        <w:right w:val="none" w:sz="0" w:space="0" w:color="auto"/>
      </w:divBdr>
      <w:divsChild>
        <w:div w:id="1900440051">
          <w:marLeft w:val="274"/>
          <w:marRight w:val="0"/>
          <w:marTop w:val="86"/>
          <w:marBottom w:val="0"/>
          <w:divBdr>
            <w:top w:val="none" w:sz="0" w:space="0" w:color="auto"/>
            <w:left w:val="none" w:sz="0" w:space="0" w:color="auto"/>
            <w:bottom w:val="none" w:sz="0" w:space="0" w:color="auto"/>
            <w:right w:val="none" w:sz="0" w:space="0" w:color="auto"/>
          </w:divBdr>
        </w:div>
      </w:divsChild>
    </w:div>
    <w:div w:id="642857129">
      <w:bodyDiv w:val="1"/>
      <w:marLeft w:val="0"/>
      <w:marRight w:val="0"/>
      <w:marTop w:val="0"/>
      <w:marBottom w:val="0"/>
      <w:divBdr>
        <w:top w:val="none" w:sz="0" w:space="0" w:color="auto"/>
        <w:left w:val="none" w:sz="0" w:space="0" w:color="auto"/>
        <w:bottom w:val="none" w:sz="0" w:space="0" w:color="auto"/>
        <w:right w:val="none" w:sz="0" w:space="0" w:color="auto"/>
      </w:divBdr>
    </w:div>
    <w:div w:id="695734372">
      <w:bodyDiv w:val="1"/>
      <w:marLeft w:val="0"/>
      <w:marRight w:val="0"/>
      <w:marTop w:val="0"/>
      <w:marBottom w:val="0"/>
      <w:divBdr>
        <w:top w:val="none" w:sz="0" w:space="0" w:color="auto"/>
        <w:left w:val="none" w:sz="0" w:space="0" w:color="auto"/>
        <w:bottom w:val="none" w:sz="0" w:space="0" w:color="auto"/>
        <w:right w:val="none" w:sz="0" w:space="0" w:color="auto"/>
      </w:divBdr>
      <w:divsChild>
        <w:div w:id="410322225">
          <w:marLeft w:val="0"/>
          <w:marRight w:val="0"/>
          <w:marTop w:val="225"/>
          <w:marBottom w:val="225"/>
          <w:divBdr>
            <w:top w:val="none" w:sz="0" w:space="0" w:color="auto"/>
            <w:left w:val="none" w:sz="0" w:space="0" w:color="auto"/>
            <w:bottom w:val="none" w:sz="0" w:space="0" w:color="auto"/>
            <w:right w:val="none" w:sz="0" w:space="0" w:color="auto"/>
          </w:divBdr>
          <w:divsChild>
            <w:div w:id="1027874802">
              <w:marLeft w:val="0"/>
              <w:marRight w:val="0"/>
              <w:marTop w:val="0"/>
              <w:marBottom w:val="0"/>
              <w:divBdr>
                <w:top w:val="single" w:sz="6" w:space="4" w:color="EAE8E8"/>
                <w:left w:val="single" w:sz="6" w:space="4" w:color="EAE8E8"/>
                <w:bottom w:val="single" w:sz="6" w:space="4" w:color="EAE8E8"/>
                <w:right w:val="single" w:sz="6" w:space="4" w:color="EAE8E8"/>
              </w:divBdr>
              <w:divsChild>
                <w:div w:id="765811203">
                  <w:marLeft w:val="0"/>
                  <w:marRight w:val="0"/>
                  <w:marTop w:val="0"/>
                  <w:marBottom w:val="0"/>
                  <w:divBdr>
                    <w:top w:val="none" w:sz="0" w:space="0" w:color="auto"/>
                    <w:left w:val="none" w:sz="0" w:space="0" w:color="auto"/>
                    <w:bottom w:val="none" w:sz="0" w:space="0" w:color="auto"/>
                    <w:right w:val="none" w:sz="0" w:space="0" w:color="auto"/>
                  </w:divBdr>
                  <w:divsChild>
                    <w:div w:id="881285564">
                      <w:marLeft w:val="0"/>
                      <w:marRight w:val="0"/>
                      <w:marTop w:val="0"/>
                      <w:marBottom w:val="0"/>
                      <w:divBdr>
                        <w:top w:val="none" w:sz="0" w:space="0" w:color="auto"/>
                        <w:left w:val="none" w:sz="0" w:space="0" w:color="auto"/>
                        <w:bottom w:val="none" w:sz="0" w:space="0" w:color="auto"/>
                        <w:right w:val="none" w:sz="0" w:space="0" w:color="auto"/>
                      </w:divBdr>
                      <w:divsChild>
                        <w:div w:id="31810975">
                          <w:marLeft w:val="0"/>
                          <w:marRight w:val="0"/>
                          <w:marTop w:val="0"/>
                          <w:marBottom w:val="150"/>
                          <w:divBdr>
                            <w:top w:val="single" w:sz="6" w:space="4" w:color="E9E7E7"/>
                            <w:left w:val="single" w:sz="6" w:space="12" w:color="E9E7E7"/>
                            <w:bottom w:val="single" w:sz="6" w:space="4" w:color="E9E7E7"/>
                            <w:right w:val="single" w:sz="6" w:space="12" w:color="E9E7E7"/>
                          </w:divBdr>
                          <w:divsChild>
                            <w:div w:id="336932107">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69081814">
      <w:bodyDiv w:val="1"/>
      <w:marLeft w:val="0"/>
      <w:marRight w:val="0"/>
      <w:marTop w:val="0"/>
      <w:marBottom w:val="0"/>
      <w:divBdr>
        <w:top w:val="none" w:sz="0" w:space="0" w:color="auto"/>
        <w:left w:val="none" w:sz="0" w:space="0" w:color="auto"/>
        <w:bottom w:val="none" w:sz="0" w:space="0" w:color="auto"/>
        <w:right w:val="none" w:sz="0" w:space="0" w:color="auto"/>
      </w:divBdr>
    </w:div>
    <w:div w:id="787747118">
      <w:bodyDiv w:val="1"/>
      <w:marLeft w:val="0"/>
      <w:marRight w:val="0"/>
      <w:marTop w:val="0"/>
      <w:marBottom w:val="0"/>
      <w:divBdr>
        <w:top w:val="none" w:sz="0" w:space="0" w:color="auto"/>
        <w:left w:val="none" w:sz="0" w:space="0" w:color="auto"/>
        <w:bottom w:val="none" w:sz="0" w:space="0" w:color="auto"/>
        <w:right w:val="none" w:sz="0" w:space="0" w:color="auto"/>
      </w:divBdr>
    </w:div>
    <w:div w:id="819807671">
      <w:bodyDiv w:val="1"/>
      <w:marLeft w:val="0"/>
      <w:marRight w:val="0"/>
      <w:marTop w:val="0"/>
      <w:marBottom w:val="0"/>
      <w:divBdr>
        <w:top w:val="none" w:sz="0" w:space="0" w:color="auto"/>
        <w:left w:val="none" w:sz="0" w:space="0" w:color="auto"/>
        <w:bottom w:val="none" w:sz="0" w:space="0" w:color="auto"/>
        <w:right w:val="none" w:sz="0" w:space="0" w:color="auto"/>
      </w:divBdr>
    </w:div>
    <w:div w:id="832181458">
      <w:bodyDiv w:val="1"/>
      <w:marLeft w:val="0"/>
      <w:marRight w:val="0"/>
      <w:marTop w:val="0"/>
      <w:marBottom w:val="0"/>
      <w:divBdr>
        <w:top w:val="none" w:sz="0" w:space="0" w:color="auto"/>
        <w:left w:val="none" w:sz="0" w:space="0" w:color="auto"/>
        <w:bottom w:val="none" w:sz="0" w:space="0" w:color="auto"/>
        <w:right w:val="none" w:sz="0" w:space="0" w:color="auto"/>
      </w:divBdr>
    </w:div>
    <w:div w:id="907543468">
      <w:bodyDiv w:val="1"/>
      <w:marLeft w:val="0"/>
      <w:marRight w:val="0"/>
      <w:marTop w:val="0"/>
      <w:marBottom w:val="0"/>
      <w:divBdr>
        <w:top w:val="none" w:sz="0" w:space="0" w:color="auto"/>
        <w:left w:val="none" w:sz="0" w:space="0" w:color="auto"/>
        <w:bottom w:val="none" w:sz="0" w:space="0" w:color="auto"/>
        <w:right w:val="none" w:sz="0" w:space="0" w:color="auto"/>
      </w:divBdr>
    </w:div>
    <w:div w:id="910623298">
      <w:bodyDiv w:val="1"/>
      <w:marLeft w:val="0"/>
      <w:marRight w:val="0"/>
      <w:marTop w:val="0"/>
      <w:marBottom w:val="0"/>
      <w:divBdr>
        <w:top w:val="none" w:sz="0" w:space="0" w:color="auto"/>
        <w:left w:val="none" w:sz="0" w:space="0" w:color="auto"/>
        <w:bottom w:val="none" w:sz="0" w:space="0" w:color="auto"/>
        <w:right w:val="none" w:sz="0" w:space="0" w:color="auto"/>
      </w:divBdr>
      <w:divsChild>
        <w:div w:id="602691511">
          <w:marLeft w:val="274"/>
          <w:marRight w:val="0"/>
          <w:marTop w:val="86"/>
          <w:marBottom w:val="0"/>
          <w:divBdr>
            <w:top w:val="none" w:sz="0" w:space="0" w:color="auto"/>
            <w:left w:val="none" w:sz="0" w:space="0" w:color="auto"/>
            <w:bottom w:val="none" w:sz="0" w:space="0" w:color="auto"/>
            <w:right w:val="none" w:sz="0" w:space="0" w:color="auto"/>
          </w:divBdr>
        </w:div>
        <w:div w:id="807357853">
          <w:marLeft w:val="274"/>
          <w:marRight w:val="0"/>
          <w:marTop w:val="86"/>
          <w:marBottom w:val="0"/>
          <w:divBdr>
            <w:top w:val="none" w:sz="0" w:space="0" w:color="auto"/>
            <w:left w:val="none" w:sz="0" w:space="0" w:color="auto"/>
            <w:bottom w:val="none" w:sz="0" w:space="0" w:color="auto"/>
            <w:right w:val="none" w:sz="0" w:space="0" w:color="auto"/>
          </w:divBdr>
        </w:div>
        <w:div w:id="1520194469">
          <w:marLeft w:val="274"/>
          <w:marRight w:val="0"/>
          <w:marTop w:val="86"/>
          <w:marBottom w:val="0"/>
          <w:divBdr>
            <w:top w:val="none" w:sz="0" w:space="0" w:color="auto"/>
            <w:left w:val="none" w:sz="0" w:space="0" w:color="auto"/>
            <w:bottom w:val="none" w:sz="0" w:space="0" w:color="auto"/>
            <w:right w:val="none" w:sz="0" w:space="0" w:color="auto"/>
          </w:divBdr>
        </w:div>
      </w:divsChild>
    </w:div>
    <w:div w:id="1011493985">
      <w:marLeft w:val="0"/>
      <w:marRight w:val="0"/>
      <w:marTop w:val="0"/>
      <w:marBottom w:val="0"/>
      <w:divBdr>
        <w:top w:val="none" w:sz="0" w:space="0" w:color="auto"/>
        <w:left w:val="none" w:sz="0" w:space="0" w:color="auto"/>
        <w:bottom w:val="none" w:sz="0" w:space="0" w:color="auto"/>
        <w:right w:val="none" w:sz="0" w:space="0" w:color="auto"/>
      </w:divBdr>
    </w:div>
    <w:div w:id="1011493988">
      <w:marLeft w:val="0"/>
      <w:marRight w:val="0"/>
      <w:marTop w:val="0"/>
      <w:marBottom w:val="0"/>
      <w:divBdr>
        <w:top w:val="none" w:sz="0" w:space="0" w:color="auto"/>
        <w:left w:val="none" w:sz="0" w:space="0" w:color="auto"/>
        <w:bottom w:val="none" w:sz="0" w:space="0" w:color="auto"/>
        <w:right w:val="none" w:sz="0" w:space="0" w:color="auto"/>
      </w:divBdr>
    </w:div>
    <w:div w:id="1011493989">
      <w:marLeft w:val="0"/>
      <w:marRight w:val="0"/>
      <w:marTop w:val="0"/>
      <w:marBottom w:val="0"/>
      <w:divBdr>
        <w:top w:val="none" w:sz="0" w:space="0" w:color="auto"/>
        <w:left w:val="none" w:sz="0" w:space="0" w:color="auto"/>
        <w:bottom w:val="none" w:sz="0" w:space="0" w:color="auto"/>
        <w:right w:val="none" w:sz="0" w:space="0" w:color="auto"/>
      </w:divBdr>
    </w:div>
    <w:div w:id="1011493990">
      <w:marLeft w:val="0"/>
      <w:marRight w:val="0"/>
      <w:marTop w:val="0"/>
      <w:marBottom w:val="0"/>
      <w:divBdr>
        <w:top w:val="none" w:sz="0" w:space="0" w:color="auto"/>
        <w:left w:val="none" w:sz="0" w:space="0" w:color="auto"/>
        <w:bottom w:val="none" w:sz="0" w:space="0" w:color="auto"/>
        <w:right w:val="none" w:sz="0" w:space="0" w:color="auto"/>
      </w:divBdr>
    </w:div>
    <w:div w:id="1011493991">
      <w:marLeft w:val="0"/>
      <w:marRight w:val="0"/>
      <w:marTop w:val="0"/>
      <w:marBottom w:val="0"/>
      <w:divBdr>
        <w:top w:val="none" w:sz="0" w:space="0" w:color="auto"/>
        <w:left w:val="none" w:sz="0" w:space="0" w:color="auto"/>
        <w:bottom w:val="none" w:sz="0" w:space="0" w:color="auto"/>
        <w:right w:val="none" w:sz="0" w:space="0" w:color="auto"/>
      </w:divBdr>
      <w:divsChild>
        <w:div w:id="1011494117">
          <w:marLeft w:val="0"/>
          <w:marRight w:val="0"/>
          <w:marTop w:val="0"/>
          <w:marBottom w:val="0"/>
          <w:divBdr>
            <w:top w:val="none" w:sz="0" w:space="0" w:color="auto"/>
            <w:left w:val="none" w:sz="0" w:space="0" w:color="auto"/>
            <w:bottom w:val="none" w:sz="0" w:space="0" w:color="auto"/>
            <w:right w:val="none" w:sz="0" w:space="0" w:color="auto"/>
          </w:divBdr>
          <w:divsChild>
            <w:div w:id="1011493984">
              <w:marLeft w:val="0"/>
              <w:marRight w:val="0"/>
              <w:marTop w:val="0"/>
              <w:marBottom w:val="0"/>
              <w:divBdr>
                <w:top w:val="none" w:sz="0" w:space="0" w:color="auto"/>
                <w:left w:val="none" w:sz="0" w:space="0" w:color="auto"/>
                <w:bottom w:val="none" w:sz="0" w:space="0" w:color="auto"/>
                <w:right w:val="none" w:sz="0" w:space="0" w:color="auto"/>
              </w:divBdr>
            </w:div>
            <w:div w:id="1011493993">
              <w:marLeft w:val="0"/>
              <w:marRight w:val="0"/>
              <w:marTop w:val="0"/>
              <w:marBottom w:val="0"/>
              <w:divBdr>
                <w:top w:val="none" w:sz="0" w:space="0" w:color="auto"/>
                <w:left w:val="none" w:sz="0" w:space="0" w:color="auto"/>
                <w:bottom w:val="none" w:sz="0" w:space="0" w:color="auto"/>
                <w:right w:val="none" w:sz="0" w:space="0" w:color="auto"/>
              </w:divBdr>
            </w:div>
            <w:div w:id="1011494020">
              <w:marLeft w:val="0"/>
              <w:marRight w:val="0"/>
              <w:marTop w:val="0"/>
              <w:marBottom w:val="0"/>
              <w:divBdr>
                <w:top w:val="none" w:sz="0" w:space="0" w:color="auto"/>
                <w:left w:val="none" w:sz="0" w:space="0" w:color="auto"/>
                <w:bottom w:val="none" w:sz="0" w:space="0" w:color="auto"/>
                <w:right w:val="none" w:sz="0" w:space="0" w:color="auto"/>
              </w:divBdr>
            </w:div>
            <w:div w:id="1011494021">
              <w:marLeft w:val="0"/>
              <w:marRight w:val="0"/>
              <w:marTop w:val="0"/>
              <w:marBottom w:val="0"/>
              <w:divBdr>
                <w:top w:val="none" w:sz="0" w:space="0" w:color="auto"/>
                <w:left w:val="none" w:sz="0" w:space="0" w:color="auto"/>
                <w:bottom w:val="none" w:sz="0" w:space="0" w:color="auto"/>
                <w:right w:val="none" w:sz="0" w:space="0" w:color="auto"/>
              </w:divBdr>
            </w:div>
            <w:div w:id="1011494063">
              <w:marLeft w:val="0"/>
              <w:marRight w:val="0"/>
              <w:marTop w:val="0"/>
              <w:marBottom w:val="0"/>
              <w:divBdr>
                <w:top w:val="none" w:sz="0" w:space="0" w:color="auto"/>
                <w:left w:val="none" w:sz="0" w:space="0" w:color="auto"/>
                <w:bottom w:val="none" w:sz="0" w:space="0" w:color="auto"/>
                <w:right w:val="none" w:sz="0" w:space="0" w:color="auto"/>
              </w:divBdr>
            </w:div>
            <w:div w:id="1011494112">
              <w:marLeft w:val="0"/>
              <w:marRight w:val="0"/>
              <w:marTop w:val="0"/>
              <w:marBottom w:val="0"/>
              <w:divBdr>
                <w:top w:val="none" w:sz="0" w:space="0" w:color="auto"/>
                <w:left w:val="none" w:sz="0" w:space="0" w:color="auto"/>
                <w:bottom w:val="none" w:sz="0" w:space="0" w:color="auto"/>
                <w:right w:val="none" w:sz="0" w:space="0" w:color="auto"/>
              </w:divBdr>
            </w:div>
            <w:div w:id="1011494119">
              <w:marLeft w:val="0"/>
              <w:marRight w:val="0"/>
              <w:marTop w:val="0"/>
              <w:marBottom w:val="0"/>
              <w:divBdr>
                <w:top w:val="none" w:sz="0" w:space="0" w:color="auto"/>
                <w:left w:val="none" w:sz="0" w:space="0" w:color="auto"/>
                <w:bottom w:val="none" w:sz="0" w:space="0" w:color="auto"/>
                <w:right w:val="none" w:sz="0" w:space="0" w:color="auto"/>
              </w:divBdr>
            </w:div>
            <w:div w:id="1011494125">
              <w:marLeft w:val="0"/>
              <w:marRight w:val="0"/>
              <w:marTop w:val="0"/>
              <w:marBottom w:val="0"/>
              <w:divBdr>
                <w:top w:val="none" w:sz="0" w:space="0" w:color="auto"/>
                <w:left w:val="none" w:sz="0" w:space="0" w:color="auto"/>
                <w:bottom w:val="none" w:sz="0" w:space="0" w:color="auto"/>
                <w:right w:val="none" w:sz="0" w:space="0" w:color="auto"/>
              </w:divBdr>
            </w:div>
            <w:div w:id="1011494139">
              <w:marLeft w:val="0"/>
              <w:marRight w:val="0"/>
              <w:marTop w:val="0"/>
              <w:marBottom w:val="0"/>
              <w:divBdr>
                <w:top w:val="none" w:sz="0" w:space="0" w:color="auto"/>
                <w:left w:val="none" w:sz="0" w:space="0" w:color="auto"/>
                <w:bottom w:val="none" w:sz="0" w:space="0" w:color="auto"/>
                <w:right w:val="none" w:sz="0" w:space="0" w:color="auto"/>
              </w:divBdr>
            </w:div>
            <w:div w:id="1011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992">
      <w:marLeft w:val="0"/>
      <w:marRight w:val="0"/>
      <w:marTop w:val="0"/>
      <w:marBottom w:val="0"/>
      <w:divBdr>
        <w:top w:val="none" w:sz="0" w:space="0" w:color="auto"/>
        <w:left w:val="none" w:sz="0" w:space="0" w:color="auto"/>
        <w:bottom w:val="none" w:sz="0" w:space="0" w:color="auto"/>
        <w:right w:val="none" w:sz="0" w:space="0" w:color="auto"/>
      </w:divBdr>
    </w:div>
    <w:div w:id="1011493994">
      <w:marLeft w:val="0"/>
      <w:marRight w:val="0"/>
      <w:marTop w:val="0"/>
      <w:marBottom w:val="0"/>
      <w:divBdr>
        <w:top w:val="none" w:sz="0" w:space="0" w:color="auto"/>
        <w:left w:val="none" w:sz="0" w:space="0" w:color="auto"/>
        <w:bottom w:val="none" w:sz="0" w:space="0" w:color="auto"/>
        <w:right w:val="none" w:sz="0" w:space="0" w:color="auto"/>
      </w:divBdr>
    </w:div>
    <w:div w:id="1011493996">
      <w:marLeft w:val="0"/>
      <w:marRight w:val="0"/>
      <w:marTop w:val="0"/>
      <w:marBottom w:val="0"/>
      <w:divBdr>
        <w:top w:val="none" w:sz="0" w:space="0" w:color="auto"/>
        <w:left w:val="none" w:sz="0" w:space="0" w:color="auto"/>
        <w:bottom w:val="none" w:sz="0" w:space="0" w:color="auto"/>
        <w:right w:val="none" w:sz="0" w:space="0" w:color="auto"/>
      </w:divBdr>
    </w:div>
    <w:div w:id="1011493997">
      <w:marLeft w:val="0"/>
      <w:marRight w:val="0"/>
      <w:marTop w:val="0"/>
      <w:marBottom w:val="0"/>
      <w:divBdr>
        <w:top w:val="none" w:sz="0" w:space="0" w:color="auto"/>
        <w:left w:val="none" w:sz="0" w:space="0" w:color="auto"/>
        <w:bottom w:val="none" w:sz="0" w:space="0" w:color="auto"/>
        <w:right w:val="none" w:sz="0" w:space="0" w:color="auto"/>
      </w:divBdr>
    </w:div>
    <w:div w:id="1011493998">
      <w:marLeft w:val="0"/>
      <w:marRight w:val="0"/>
      <w:marTop w:val="0"/>
      <w:marBottom w:val="0"/>
      <w:divBdr>
        <w:top w:val="none" w:sz="0" w:space="0" w:color="auto"/>
        <w:left w:val="none" w:sz="0" w:space="0" w:color="auto"/>
        <w:bottom w:val="none" w:sz="0" w:space="0" w:color="auto"/>
        <w:right w:val="none" w:sz="0" w:space="0" w:color="auto"/>
      </w:divBdr>
      <w:divsChild>
        <w:div w:id="1011493987">
          <w:marLeft w:val="0"/>
          <w:marRight w:val="0"/>
          <w:marTop w:val="0"/>
          <w:marBottom w:val="0"/>
          <w:divBdr>
            <w:top w:val="none" w:sz="0" w:space="0" w:color="auto"/>
            <w:left w:val="none" w:sz="0" w:space="0" w:color="auto"/>
            <w:bottom w:val="none" w:sz="0" w:space="0" w:color="auto"/>
            <w:right w:val="none" w:sz="0" w:space="0" w:color="auto"/>
          </w:divBdr>
        </w:div>
        <w:div w:id="1011494018">
          <w:marLeft w:val="0"/>
          <w:marRight w:val="0"/>
          <w:marTop w:val="0"/>
          <w:marBottom w:val="0"/>
          <w:divBdr>
            <w:top w:val="none" w:sz="0" w:space="0" w:color="auto"/>
            <w:left w:val="none" w:sz="0" w:space="0" w:color="auto"/>
            <w:bottom w:val="none" w:sz="0" w:space="0" w:color="auto"/>
            <w:right w:val="none" w:sz="0" w:space="0" w:color="auto"/>
          </w:divBdr>
        </w:div>
        <w:div w:id="1011494029">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
        <w:div w:id="1011494153">
          <w:marLeft w:val="0"/>
          <w:marRight w:val="0"/>
          <w:marTop w:val="0"/>
          <w:marBottom w:val="0"/>
          <w:divBdr>
            <w:top w:val="none" w:sz="0" w:space="0" w:color="auto"/>
            <w:left w:val="none" w:sz="0" w:space="0" w:color="auto"/>
            <w:bottom w:val="none" w:sz="0" w:space="0" w:color="auto"/>
            <w:right w:val="none" w:sz="0" w:space="0" w:color="auto"/>
          </w:divBdr>
        </w:div>
      </w:divsChild>
    </w:div>
    <w:div w:id="1011493999">
      <w:marLeft w:val="0"/>
      <w:marRight w:val="0"/>
      <w:marTop w:val="0"/>
      <w:marBottom w:val="0"/>
      <w:divBdr>
        <w:top w:val="none" w:sz="0" w:space="0" w:color="auto"/>
        <w:left w:val="none" w:sz="0" w:space="0" w:color="auto"/>
        <w:bottom w:val="none" w:sz="0" w:space="0" w:color="auto"/>
        <w:right w:val="none" w:sz="0" w:space="0" w:color="auto"/>
      </w:divBdr>
    </w:div>
    <w:div w:id="1011494000">
      <w:marLeft w:val="0"/>
      <w:marRight w:val="0"/>
      <w:marTop w:val="0"/>
      <w:marBottom w:val="0"/>
      <w:divBdr>
        <w:top w:val="none" w:sz="0" w:space="0" w:color="auto"/>
        <w:left w:val="none" w:sz="0" w:space="0" w:color="auto"/>
        <w:bottom w:val="none" w:sz="0" w:space="0" w:color="auto"/>
        <w:right w:val="none" w:sz="0" w:space="0" w:color="auto"/>
      </w:divBdr>
    </w:div>
    <w:div w:id="1011494001">
      <w:marLeft w:val="0"/>
      <w:marRight w:val="0"/>
      <w:marTop w:val="0"/>
      <w:marBottom w:val="0"/>
      <w:divBdr>
        <w:top w:val="none" w:sz="0" w:space="0" w:color="auto"/>
        <w:left w:val="none" w:sz="0" w:space="0" w:color="auto"/>
        <w:bottom w:val="none" w:sz="0" w:space="0" w:color="auto"/>
        <w:right w:val="none" w:sz="0" w:space="0" w:color="auto"/>
      </w:divBdr>
    </w:div>
    <w:div w:id="1011494003">
      <w:marLeft w:val="0"/>
      <w:marRight w:val="0"/>
      <w:marTop w:val="0"/>
      <w:marBottom w:val="0"/>
      <w:divBdr>
        <w:top w:val="none" w:sz="0" w:space="0" w:color="auto"/>
        <w:left w:val="none" w:sz="0" w:space="0" w:color="auto"/>
        <w:bottom w:val="none" w:sz="0" w:space="0" w:color="auto"/>
        <w:right w:val="none" w:sz="0" w:space="0" w:color="auto"/>
      </w:divBdr>
    </w:div>
    <w:div w:id="1011494004">
      <w:marLeft w:val="0"/>
      <w:marRight w:val="0"/>
      <w:marTop w:val="0"/>
      <w:marBottom w:val="0"/>
      <w:divBdr>
        <w:top w:val="none" w:sz="0" w:space="0" w:color="auto"/>
        <w:left w:val="none" w:sz="0" w:space="0" w:color="auto"/>
        <w:bottom w:val="none" w:sz="0" w:space="0" w:color="auto"/>
        <w:right w:val="none" w:sz="0" w:space="0" w:color="auto"/>
      </w:divBdr>
    </w:div>
    <w:div w:id="1011494009">
      <w:marLeft w:val="0"/>
      <w:marRight w:val="0"/>
      <w:marTop w:val="0"/>
      <w:marBottom w:val="0"/>
      <w:divBdr>
        <w:top w:val="none" w:sz="0" w:space="0" w:color="auto"/>
        <w:left w:val="none" w:sz="0" w:space="0" w:color="auto"/>
        <w:bottom w:val="none" w:sz="0" w:space="0" w:color="auto"/>
        <w:right w:val="none" w:sz="0" w:space="0" w:color="auto"/>
      </w:divBdr>
    </w:div>
    <w:div w:id="1011494010">
      <w:marLeft w:val="0"/>
      <w:marRight w:val="0"/>
      <w:marTop w:val="0"/>
      <w:marBottom w:val="0"/>
      <w:divBdr>
        <w:top w:val="none" w:sz="0" w:space="0" w:color="auto"/>
        <w:left w:val="none" w:sz="0" w:space="0" w:color="auto"/>
        <w:bottom w:val="none" w:sz="0" w:space="0" w:color="auto"/>
        <w:right w:val="none" w:sz="0" w:space="0" w:color="auto"/>
      </w:divBdr>
    </w:div>
    <w:div w:id="1011494014">
      <w:marLeft w:val="0"/>
      <w:marRight w:val="0"/>
      <w:marTop w:val="0"/>
      <w:marBottom w:val="0"/>
      <w:divBdr>
        <w:top w:val="none" w:sz="0" w:space="0" w:color="auto"/>
        <w:left w:val="none" w:sz="0" w:space="0" w:color="auto"/>
        <w:bottom w:val="none" w:sz="0" w:space="0" w:color="auto"/>
        <w:right w:val="none" w:sz="0" w:space="0" w:color="auto"/>
      </w:divBdr>
    </w:div>
    <w:div w:id="1011494015">
      <w:marLeft w:val="0"/>
      <w:marRight w:val="0"/>
      <w:marTop w:val="0"/>
      <w:marBottom w:val="0"/>
      <w:divBdr>
        <w:top w:val="none" w:sz="0" w:space="0" w:color="auto"/>
        <w:left w:val="none" w:sz="0" w:space="0" w:color="auto"/>
        <w:bottom w:val="none" w:sz="0" w:space="0" w:color="auto"/>
        <w:right w:val="none" w:sz="0" w:space="0" w:color="auto"/>
      </w:divBdr>
    </w:div>
    <w:div w:id="1011494017">
      <w:marLeft w:val="0"/>
      <w:marRight w:val="0"/>
      <w:marTop w:val="0"/>
      <w:marBottom w:val="0"/>
      <w:divBdr>
        <w:top w:val="none" w:sz="0" w:space="0" w:color="auto"/>
        <w:left w:val="none" w:sz="0" w:space="0" w:color="auto"/>
        <w:bottom w:val="none" w:sz="0" w:space="0" w:color="auto"/>
        <w:right w:val="none" w:sz="0" w:space="0" w:color="auto"/>
      </w:divBdr>
    </w:div>
    <w:div w:id="1011494025">
      <w:marLeft w:val="0"/>
      <w:marRight w:val="0"/>
      <w:marTop w:val="0"/>
      <w:marBottom w:val="0"/>
      <w:divBdr>
        <w:top w:val="none" w:sz="0" w:space="0" w:color="auto"/>
        <w:left w:val="none" w:sz="0" w:space="0" w:color="auto"/>
        <w:bottom w:val="none" w:sz="0" w:space="0" w:color="auto"/>
        <w:right w:val="none" w:sz="0" w:space="0" w:color="auto"/>
      </w:divBdr>
    </w:div>
    <w:div w:id="1011494027">
      <w:marLeft w:val="0"/>
      <w:marRight w:val="0"/>
      <w:marTop w:val="0"/>
      <w:marBottom w:val="0"/>
      <w:divBdr>
        <w:top w:val="none" w:sz="0" w:space="0" w:color="auto"/>
        <w:left w:val="none" w:sz="0" w:space="0" w:color="auto"/>
        <w:bottom w:val="none" w:sz="0" w:space="0" w:color="auto"/>
        <w:right w:val="none" w:sz="0" w:space="0" w:color="auto"/>
      </w:divBdr>
    </w:div>
    <w:div w:id="1011494031">
      <w:marLeft w:val="0"/>
      <w:marRight w:val="0"/>
      <w:marTop w:val="0"/>
      <w:marBottom w:val="0"/>
      <w:divBdr>
        <w:top w:val="none" w:sz="0" w:space="0" w:color="auto"/>
        <w:left w:val="none" w:sz="0" w:space="0" w:color="auto"/>
        <w:bottom w:val="none" w:sz="0" w:space="0" w:color="auto"/>
        <w:right w:val="none" w:sz="0" w:space="0" w:color="auto"/>
      </w:divBdr>
      <w:divsChild>
        <w:div w:id="1011494134">
          <w:marLeft w:val="0"/>
          <w:marRight w:val="0"/>
          <w:marTop w:val="0"/>
          <w:marBottom w:val="0"/>
          <w:divBdr>
            <w:top w:val="none" w:sz="0" w:space="0" w:color="auto"/>
            <w:left w:val="none" w:sz="0" w:space="0" w:color="auto"/>
            <w:bottom w:val="none" w:sz="0" w:space="0" w:color="auto"/>
            <w:right w:val="none" w:sz="0" w:space="0" w:color="auto"/>
          </w:divBdr>
          <w:divsChild>
            <w:div w:id="1011494023">
              <w:marLeft w:val="0"/>
              <w:marRight w:val="0"/>
              <w:marTop w:val="0"/>
              <w:marBottom w:val="0"/>
              <w:divBdr>
                <w:top w:val="none" w:sz="0" w:space="0" w:color="auto"/>
                <w:left w:val="none" w:sz="0" w:space="0" w:color="auto"/>
                <w:bottom w:val="none" w:sz="0" w:space="0" w:color="auto"/>
                <w:right w:val="none" w:sz="0" w:space="0" w:color="auto"/>
              </w:divBdr>
            </w:div>
            <w:div w:id="1011494048">
              <w:marLeft w:val="0"/>
              <w:marRight w:val="0"/>
              <w:marTop w:val="0"/>
              <w:marBottom w:val="0"/>
              <w:divBdr>
                <w:top w:val="none" w:sz="0" w:space="0" w:color="auto"/>
                <w:left w:val="none" w:sz="0" w:space="0" w:color="auto"/>
                <w:bottom w:val="none" w:sz="0" w:space="0" w:color="auto"/>
                <w:right w:val="none" w:sz="0" w:space="0" w:color="auto"/>
              </w:divBdr>
            </w:div>
            <w:div w:id="1011494049">
              <w:marLeft w:val="0"/>
              <w:marRight w:val="0"/>
              <w:marTop w:val="0"/>
              <w:marBottom w:val="0"/>
              <w:divBdr>
                <w:top w:val="none" w:sz="0" w:space="0" w:color="auto"/>
                <w:left w:val="none" w:sz="0" w:space="0" w:color="auto"/>
                <w:bottom w:val="none" w:sz="0" w:space="0" w:color="auto"/>
                <w:right w:val="none" w:sz="0" w:space="0" w:color="auto"/>
              </w:divBdr>
            </w:div>
            <w:div w:id="10114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33">
      <w:marLeft w:val="0"/>
      <w:marRight w:val="0"/>
      <w:marTop w:val="0"/>
      <w:marBottom w:val="0"/>
      <w:divBdr>
        <w:top w:val="none" w:sz="0" w:space="0" w:color="auto"/>
        <w:left w:val="none" w:sz="0" w:space="0" w:color="auto"/>
        <w:bottom w:val="none" w:sz="0" w:space="0" w:color="auto"/>
        <w:right w:val="none" w:sz="0" w:space="0" w:color="auto"/>
      </w:divBdr>
      <w:divsChild>
        <w:div w:id="1011494050">
          <w:marLeft w:val="0"/>
          <w:marRight w:val="0"/>
          <w:marTop w:val="0"/>
          <w:marBottom w:val="0"/>
          <w:divBdr>
            <w:top w:val="none" w:sz="0" w:space="0" w:color="auto"/>
            <w:left w:val="none" w:sz="0" w:space="0" w:color="auto"/>
            <w:bottom w:val="none" w:sz="0" w:space="0" w:color="auto"/>
            <w:right w:val="none" w:sz="0" w:space="0" w:color="auto"/>
          </w:divBdr>
        </w:div>
      </w:divsChild>
    </w:div>
    <w:div w:id="1011494034">
      <w:marLeft w:val="0"/>
      <w:marRight w:val="0"/>
      <w:marTop w:val="0"/>
      <w:marBottom w:val="0"/>
      <w:divBdr>
        <w:top w:val="none" w:sz="0" w:space="0" w:color="auto"/>
        <w:left w:val="none" w:sz="0" w:space="0" w:color="auto"/>
        <w:bottom w:val="none" w:sz="0" w:space="0" w:color="auto"/>
        <w:right w:val="none" w:sz="0" w:space="0" w:color="auto"/>
      </w:divBdr>
    </w:div>
    <w:div w:id="1011494037">
      <w:marLeft w:val="0"/>
      <w:marRight w:val="0"/>
      <w:marTop w:val="0"/>
      <w:marBottom w:val="0"/>
      <w:divBdr>
        <w:top w:val="none" w:sz="0" w:space="0" w:color="auto"/>
        <w:left w:val="none" w:sz="0" w:space="0" w:color="auto"/>
        <w:bottom w:val="none" w:sz="0" w:space="0" w:color="auto"/>
        <w:right w:val="none" w:sz="0" w:space="0" w:color="auto"/>
      </w:divBdr>
    </w:div>
    <w:div w:id="1011494038">
      <w:marLeft w:val="0"/>
      <w:marRight w:val="0"/>
      <w:marTop w:val="0"/>
      <w:marBottom w:val="0"/>
      <w:divBdr>
        <w:top w:val="none" w:sz="0" w:space="0" w:color="auto"/>
        <w:left w:val="none" w:sz="0" w:space="0" w:color="auto"/>
        <w:bottom w:val="none" w:sz="0" w:space="0" w:color="auto"/>
        <w:right w:val="none" w:sz="0" w:space="0" w:color="auto"/>
      </w:divBdr>
      <w:divsChild>
        <w:div w:id="1011494060">
          <w:marLeft w:val="0"/>
          <w:marRight w:val="0"/>
          <w:marTop w:val="0"/>
          <w:marBottom w:val="0"/>
          <w:divBdr>
            <w:top w:val="none" w:sz="0" w:space="0" w:color="auto"/>
            <w:left w:val="none" w:sz="0" w:space="0" w:color="auto"/>
            <w:bottom w:val="none" w:sz="0" w:space="0" w:color="auto"/>
            <w:right w:val="none" w:sz="0" w:space="0" w:color="auto"/>
          </w:divBdr>
        </w:div>
      </w:divsChild>
    </w:div>
    <w:div w:id="1011494039">
      <w:marLeft w:val="0"/>
      <w:marRight w:val="0"/>
      <w:marTop w:val="0"/>
      <w:marBottom w:val="0"/>
      <w:divBdr>
        <w:top w:val="none" w:sz="0" w:space="0" w:color="auto"/>
        <w:left w:val="none" w:sz="0" w:space="0" w:color="auto"/>
        <w:bottom w:val="none" w:sz="0" w:space="0" w:color="auto"/>
        <w:right w:val="none" w:sz="0" w:space="0" w:color="auto"/>
      </w:divBdr>
    </w:div>
    <w:div w:id="1011494040">
      <w:marLeft w:val="0"/>
      <w:marRight w:val="0"/>
      <w:marTop w:val="0"/>
      <w:marBottom w:val="0"/>
      <w:divBdr>
        <w:top w:val="none" w:sz="0" w:space="0" w:color="auto"/>
        <w:left w:val="none" w:sz="0" w:space="0" w:color="auto"/>
        <w:bottom w:val="none" w:sz="0" w:space="0" w:color="auto"/>
        <w:right w:val="none" w:sz="0" w:space="0" w:color="auto"/>
      </w:divBdr>
    </w:div>
    <w:div w:id="1011494044">
      <w:marLeft w:val="0"/>
      <w:marRight w:val="0"/>
      <w:marTop w:val="0"/>
      <w:marBottom w:val="0"/>
      <w:divBdr>
        <w:top w:val="none" w:sz="0" w:space="0" w:color="auto"/>
        <w:left w:val="none" w:sz="0" w:space="0" w:color="auto"/>
        <w:bottom w:val="none" w:sz="0" w:space="0" w:color="auto"/>
        <w:right w:val="none" w:sz="0" w:space="0" w:color="auto"/>
      </w:divBdr>
    </w:div>
    <w:div w:id="1011494046">
      <w:marLeft w:val="0"/>
      <w:marRight w:val="0"/>
      <w:marTop w:val="0"/>
      <w:marBottom w:val="0"/>
      <w:divBdr>
        <w:top w:val="none" w:sz="0" w:space="0" w:color="auto"/>
        <w:left w:val="none" w:sz="0" w:space="0" w:color="auto"/>
        <w:bottom w:val="none" w:sz="0" w:space="0" w:color="auto"/>
        <w:right w:val="none" w:sz="0" w:space="0" w:color="auto"/>
      </w:divBdr>
      <w:divsChild>
        <w:div w:id="1011494013">
          <w:marLeft w:val="0"/>
          <w:marRight w:val="0"/>
          <w:marTop w:val="0"/>
          <w:marBottom w:val="0"/>
          <w:divBdr>
            <w:top w:val="none" w:sz="0" w:space="0" w:color="auto"/>
            <w:left w:val="none" w:sz="0" w:space="0" w:color="auto"/>
            <w:bottom w:val="none" w:sz="0" w:space="0" w:color="auto"/>
            <w:right w:val="none" w:sz="0" w:space="0" w:color="auto"/>
          </w:divBdr>
          <w:divsChild>
            <w:div w:id="10114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52">
      <w:marLeft w:val="0"/>
      <w:marRight w:val="0"/>
      <w:marTop w:val="0"/>
      <w:marBottom w:val="0"/>
      <w:divBdr>
        <w:top w:val="none" w:sz="0" w:space="0" w:color="auto"/>
        <w:left w:val="none" w:sz="0" w:space="0" w:color="auto"/>
        <w:bottom w:val="none" w:sz="0" w:space="0" w:color="auto"/>
        <w:right w:val="none" w:sz="0" w:space="0" w:color="auto"/>
      </w:divBdr>
    </w:div>
    <w:div w:id="1011494054">
      <w:marLeft w:val="0"/>
      <w:marRight w:val="0"/>
      <w:marTop w:val="0"/>
      <w:marBottom w:val="0"/>
      <w:divBdr>
        <w:top w:val="none" w:sz="0" w:space="0" w:color="auto"/>
        <w:left w:val="none" w:sz="0" w:space="0" w:color="auto"/>
        <w:bottom w:val="none" w:sz="0" w:space="0" w:color="auto"/>
        <w:right w:val="none" w:sz="0" w:space="0" w:color="auto"/>
      </w:divBdr>
    </w:div>
    <w:div w:id="1011494055">
      <w:marLeft w:val="0"/>
      <w:marRight w:val="0"/>
      <w:marTop w:val="0"/>
      <w:marBottom w:val="0"/>
      <w:divBdr>
        <w:top w:val="none" w:sz="0" w:space="0" w:color="auto"/>
        <w:left w:val="none" w:sz="0" w:space="0" w:color="auto"/>
        <w:bottom w:val="none" w:sz="0" w:space="0" w:color="auto"/>
        <w:right w:val="none" w:sz="0" w:space="0" w:color="auto"/>
      </w:divBdr>
    </w:div>
    <w:div w:id="1011494057">
      <w:marLeft w:val="0"/>
      <w:marRight w:val="0"/>
      <w:marTop w:val="0"/>
      <w:marBottom w:val="0"/>
      <w:divBdr>
        <w:top w:val="none" w:sz="0" w:space="0" w:color="auto"/>
        <w:left w:val="none" w:sz="0" w:space="0" w:color="auto"/>
        <w:bottom w:val="none" w:sz="0" w:space="0" w:color="auto"/>
        <w:right w:val="none" w:sz="0" w:space="0" w:color="auto"/>
      </w:divBdr>
    </w:div>
    <w:div w:id="1011494061">
      <w:marLeft w:val="0"/>
      <w:marRight w:val="0"/>
      <w:marTop w:val="0"/>
      <w:marBottom w:val="0"/>
      <w:divBdr>
        <w:top w:val="none" w:sz="0" w:space="0" w:color="auto"/>
        <w:left w:val="none" w:sz="0" w:space="0" w:color="auto"/>
        <w:bottom w:val="none" w:sz="0" w:space="0" w:color="auto"/>
        <w:right w:val="none" w:sz="0" w:space="0" w:color="auto"/>
      </w:divBdr>
    </w:div>
    <w:div w:id="1011494062">
      <w:marLeft w:val="0"/>
      <w:marRight w:val="0"/>
      <w:marTop w:val="0"/>
      <w:marBottom w:val="0"/>
      <w:divBdr>
        <w:top w:val="none" w:sz="0" w:space="0" w:color="auto"/>
        <w:left w:val="none" w:sz="0" w:space="0" w:color="auto"/>
        <w:bottom w:val="none" w:sz="0" w:space="0" w:color="auto"/>
        <w:right w:val="none" w:sz="0" w:space="0" w:color="auto"/>
      </w:divBdr>
      <w:divsChild>
        <w:div w:id="1011494026">
          <w:marLeft w:val="0"/>
          <w:marRight w:val="0"/>
          <w:marTop w:val="0"/>
          <w:marBottom w:val="0"/>
          <w:divBdr>
            <w:top w:val="none" w:sz="0" w:space="0" w:color="auto"/>
            <w:left w:val="none" w:sz="0" w:space="0" w:color="auto"/>
            <w:bottom w:val="none" w:sz="0" w:space="0" w:color="auto"/>
            <w:right w:val="none" w:sz="0" w:space="0" w:color="auto"/>
          </w:divBdr>
        </w:div>
      </w:divsChild>
    </w:div>
    <w:div w:id="1011494065">
      <w:marLeft w:val="0"/>
      <w:marRight w:val="0"/>
      <w:marTop w:val="0"/>
      <w:marBottom w:val="0"/>
      <w:divBdr>
        <w:top w:val="none" w:sz="0" w:space="0" w:color="auto"/>
        <w:left w:val="none" w:sz="0" w:space="0" w:color="auto"/>
        <w:bottom w:val="none" w:sz="0" w:space="0" w:color="auto"/>
        <w:right w:val="none" w:sz="0" w:space="0" w:color="auto"/>
      </w:divBdr>
    </w:div>
    <w:div w:id="1011494069">
      <w:marLeft w:val="0"/>
      <w:marRight w:val="0"/>
      <w:marTop w:val="0"/>
      <w:marBottom w:val="0"/>
      <w:divBdr>
        <w:top w:val="none" w:sz="0" w:space="0" w:color="auto"/>
        <w:left w:val="none" w:sz="0" w:space="0" w:color="auto"/>
        <w:bottom w:val="none" w:sz="0" w:space="0" w:color="auto"/>
        <w:right w:val="none" w:sz="0" w:space="0" w:color="auto"/>
      </w:divBdr>
      <w:divsChild>
        <w:div w:id="1011494008">
          <w:marLeft w:val="0"/>
          <w:marRight w:val="0"/>
          <w:marTop w:val="0"/>
          <w:marBottom w:val="0"/>
          <w:divBdr>
            <w:top w:val="none" w:sz="0" w:space="0" w:color="auto"/>
            <w:left w:val="none" w:sz="0" w:space="0" w:color="auto"/>
            <w:bottom w:val="none" w:sz="0" w:space="0" w:color="auto"/>
            <w:right w:val="none" w:sz="0" w:space="0" w:color="auto"/>
          </w:divBdr>
          <w:divsChild>
            <w:div w:id="1011493995">
              <w:marLeft w:val="0"/>
              <w:marRight w:val="0"/>
              <w:marTop w:val="0"/>
              <w:marBottom w:val="0"/>
              <w:divBdr>
                <w:top w:val="none" w:sz="0" w:space="0" w:color="auto"/>
                <w:left w:val="none" w:sz="0" w:space="0" w:color="auto"/>
                <w:bottom w:val="none" w:sz="0" w:space="0" w:color="auto"/>
                <w:right w:val="none" w:sz="0" w:space="0" w:color="auto"/>
              </w:divBdr>
            </w:div>
            <w:div w:id="1011494043">
              <w:marLeft w:val="0"/>
              <w:marRight w:val="0"/>
              <w:marTop w:val="0"/>
              <w:marBottom w:val="0"/>
              <w:divBdr>
                <w:top w:val="none" w:sz="0" w:space="0" w:color="auto"/>
                <w:left w:val="none" w:sz="0" w:space="0" w:color="auto"/>
                <w:bottom w:val="none" w:sz="0" w:space="0" w:color="auto"/>
                <w:right w:val="none" w:sz="0" w:space="0" w:color="auto"/>
              </w:divBdr>
            </w:div>
            <w:div w:id="1011494056">
              <w:marLeft w:val="0"/>
              <w:marRight w:val="0"/>
              <w:marTop w:val="0"/>
              <w:marBottom w:val="0"/>
              <w:divBdr>
                <w:top w:val="none" w:sz="0" w:space="0" w:color="auto"/>
                <w:left w:val="none" w:sz="0" w:space="0" w:color="auto"/>
                <w:bottom w:val="none" w:sz="0" w:space="0" w:color="auto"/>
                <w:right w:val="none" w:sz="0" w:space="0" w:color="auto"/>
              </w:divBdr>
            </w:div>
            <w:div w:id="1011494058">
              <w:marLeft w:val="0"/>
              <w:marRight w:val="0"/>
              <w:marTop w:val="0"/>
              <w:marBottom w:val="0"/>
              <w:divBdr>
                <w:top w:val="none" w:sz="0" w:space="0" w:color="auto"/>
                <w:left w:val="none" w:sz="0" w:space="0" w:color="auto"/>
                <w:bottom w:val="none" w:sz="0" w:space="0" w:color="auto"/>
                <w:right w:val="none" w:sz="0" w:space="0" w:color="auto"/>
              </w:divBdr>
            </w:div>
            <w:div w:id="1011494073">
              <w:marLeft w:val="0"/>
              <w:marRight w:val="0"/>
              <w:marTop w:val="0"/>
              <w:marBottom w:val="0"/>
              <w:divBdr>
                <w:top w:val="none" w:sz="0" w:space="0" w:color="auto"/>
                <w:left w:val="none" w:sz="0" w:space="0" w:color="auto"/>
                <w:bottom w:val="none" w:sz="0" w:space="0" w:color="auto"/>
                <w:right w:val="none" w:sz="0" w:space="0" w:color="auto"/>
              </w:divBdr>
            </w:div>
            <w:div w:id="1011494075">
              <w:marLeft w:val="0"/>
              <w:marRight w:val="0"/>
              <w:marTop w:val="0"/>
              <w:marBottom w:val="0"/>
              <w:divBdr>
                <w:top w:val="none" w:sz="0" w:space="0" w:color="auto"/>
                <w:left w:val="none" w:sz="0" w:space="0" w:color="auto"/>
                <w:bottom w:val="none" w:sz="0" w:space="0" w:color="auto"/>
                <w:right w:val="none" w:sz="0" w:space="0" w:color="auto"/>
              </w:divBdr>
            </w:div>
            <w:div w:id="1011494097">
              <w:marLeft w:val="0"/>
              <w:marRight w:val="0"/>
              <w:marTop w:val="0"/>
              <w:marBottom w:val="0"/>
              <w:divBdr>
                <w:top w:val="none" w:sz="0" w:space="0" w:color="auto"/>
                <w:left w:val="none" w:sz="0" w:space="0" w:color="auto"/>
                <w:bottom w:val="none" w:sz="0" w:space="0" w:color="auto"/>
                <w:right w:val="none" w:sz="0" w:space="0" w:color="auto"/>
              </w:divBdr>
            </w:div>
            <w:div w:id="1011494101">
              <w:marLeft w:val="0"/>
              <w:marRight w:val="0"/>
              <w:marTop w:val="0"/>
              <w:marBottom w:val="0"/>
              <w:divBdr>
                <w:top w:val="none" w:sz="0" w:space="0" w:color="auto"/>
                <w:left w:val="none" w:sz="0" w:space="0" w:color="auto"/>
                <w:bottom w:val="none" w:sz="0" w:space="0" w:color="auto"/>
                <w:right w:val="none" w:sz="0" w:space="0" w:color="auto"/>
              </w:divBdr>
            </w:div>
            <w:div w:id="1011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71">
      <w:marLeft w:val="0"/>
      <w:marRight w:val="0"/>
      <w:marTop w:val="0"/>
      <w:marBottom w:val="0"/>
      <w:divBdr>
        <w:top w:val="none" w:sz="0" w:space="0" w:color="auto"/>
        <w:left w:val="none" w:sz="0" w:space="0" w:color="auto"/>
        <w:bottom w:val="none" w:sz="0" w:space="0" w:color="auto"/>
        <w:right w:val="none" w:sz="0" w:space="0" w:color="auto"/>
      </w:divBdr>
    </w:div>
    <w:div w:id="1011494072">
      <w:marLeft w:val="0"/>
      <w:marRight w:val="0"/>
      <w:marTop w:val="0"/>
      <w:marBottom w:val="0"/>
      <w:divBdr>
        <w:top w:val="none" w:sz="0" w:space="0" w:color="auto"/>
        <w:left w:val="none" w:sz="0" w:space="0" w:color="auto"/>
        <w:bottom w:val="none" w:sz="0" w:space="0" w:color="auto"/>
        <w:right w:val="none" w:sz="0" w:space="0" w:color="auto"/>
      </w:divBdr>
    </w:div>
    <w:div w:id="1011494074">
      <w:marLeft w:val="0"/>
      <w:marRight w:val="0"/>
      <w:marTop w:val="0"/>
      <w:marBottom w:val="0"/>
      <w:divBdr>
        <w:top w:val="none" w:sz="0" w:space="0" w:color="auto"/>
        <w:left w:val="none" w:sz="0" w:space="0" w:color="auto"/>
        <w:bottom w:val="none" w:sz="0" w:space="0" w:color="auto"/>
        <w:right w:val="none" w:sz="0" w:space="0" w:color="auto"/>
      </w:divBdr>
    </w:div>
    <w:div w:id="1011494078">
      <w:marLeft w:val="0"/>
      <w:marRight w:val="0"/>
      <w:marTop w:val="0"/>
      <w:marBottom w:val="0"/>
      <w:divBdr>
        <w:top w:val="none" w:sz="0" w:space="0" w:color="auto"/>
        <w:left w:val="none" w:sz="0" w:space="0" w:color="auto"/>
        <w:bottom w:val="none" w:sz="0" w:space="0" w:color="auto"/>
        <w:right w:val="none" w:sz="0" w:space="0" w:color="auto"/>
      </w:divBdr>
    </w:div>
    <w:div w:id="1011494081">
      <w:marLeft w:val="0"/>
      <w:marRight w:val="0"/>
      <w:marTop w:val="0"/>
      <w:marBottom w:val="0"/>
      <w:divBdr>
        <w:top w:val="none" w:sz="0" w:space="0" w:color="auto"/>
        <w:left w:val="none" w:sz="0" w:space="0" w:color="auto"/>
        <w:bottom w:val="none" w:sz="0" w:space="0" w:color="auto"/>
        <w:right w:val="none" w:sz="0" w:space="0" w:color="auto"/>
      </w:divBdr>
    </w:div>
    <w:div w:id="1011494084">
      <w:marLeft w:val="0"/>
      <w:marRight w:val="0"/>
      <w:marTop w:val="0"/>
      <w:marBottom w:val="0"/>
      <w:divBdr>
        <w:top w:val="none" w:sz="0" w:space="0" w:color="auto"/>
        <w:left w:val="none" w:sz="0" w:space="0" w:color="auto"/>
        <w:bottom w:val="none" w:sz="0" w:space="0" w:color="auto"/>
        <w:right w:val="none" w:sz="0" w:space="0" w:color="auto"/>
      </w:divBdr>
    </w:div>
    <w:div w:id="1011494086">
      <w:marLeft w:val="0"/>
      <w:marRight w:val="0"/>
      <w:marTop w:val="0"/>
      <w:marBottom w:val="0"/>
      <w:divBdr>
        <w:top w:val="none" w:sz="0" w:space="0" w:color="auto"/>
        <w:left w:val="none" w:sz="0" w:space="0" w:color="auto"/>
        <w:bottom w:val="none" w:sz="0" w:space="0" w:color="auto"/>
        <w:right w:val="none" w:sz="0" w:space="0" w:color="auto"/>
      </w:divBdr>
      <w:divsChild>
        <w:div w:id="1011494022">
          <w:marLeft w:val="0"/>
          <w:marRight w:val="0"/>
          <w:marTop w:val="0"/>
          <w:marBottom w:val="0"/>
          <w:divBdr>
            <w:top w:val="none" w:sz="0" w:space="0" w:color="auto"/>
            <w:left w:val="none" w:sz="0" w:space="0" w:color="auto"/>
            <w:bottom w:val="none" w:sz="0" w:space="0" w:color="auto"/>
            <w:right w:val="none" w:sz="0" w:space="0" w:color="auto"/>
          </w:divBdr>
          <w:divsChild>
            <w:div w:id="1011494019">
              <w:marLeft w:val="0"/>
              <w:marRight w:val="0"/>
              <w:marTop w:val="0"/>
              <w:marBottom w:val="0"/>
              <w:divBdr>
                <w:top w:val="none" w:sz="0" w:space="0" w:color="auto"/>
                <w:left w:val="none" w:sz="0" w:space="0" w:color="auto"/>
                <w:bottom w:val="none" w:sz="0" w:space="0" w:color="auto"/>
                <w:right w:val="none" w:sz="0" w:space="0" w:color="auto"/>
              </w:divBdr>
            </w:div>
            <w:div w:id="1011494047">
              <w:marLeft w:val="0"/>
              <w:marRight w:val="0"/>
              <w:marTop w:val="0"/>
              <w:marBottom w:val="0"/>
              <w:divBdr>
                <w:top w:val="none" w:sz="0" w:space="0" w:color="auto"/>
                <w:left w:val="none" w:sz="0" w:space="0" w:color="auto"/>
                <w:bottom w:val="none" w:sz="0" w:space="0" w:color="auto"/>
                <w:right w:val="none" w:sz="0" w:space="0" w:color="auto"/>
              </w:divBdr>
            </w:div>
            <w:div w:id="1011494068">
              <w:marLeft w:val="0"/>
              <w:marRight w:val="0"/>
              <w:marTop w:val="0"/>
              <w:marBottom w:val="0"/>
              <w:divBdr>
                <w:top w:val="none" w:sz="0" w:space="0" w:color="auto"/>
                <w:left w:val="none" w:sz="0" w:space="0" w:color="auto"/>
                <w:bottom w:val="none" w:sz="0" w:space="0" w:color="auto"/>
                <w:right w:val="none" w:sz="0" w:space="0" w:color="auto"/>
              </w:divBdr>
            </w:div>
            <w:div w:id="1011494077">
              <w:marLeft w:val="0"/>
              <w:marRight w:val="0"/>
              <w:marTop w:val="0"/>
              <w:marBottom w:val="0"/>
              <w:divBdr>
                <w:top w:val="none" w:sz="0" w:space="0" w:color="auto"/>
                <w:left w:val="none" w:sz="0" w:space="0" w:color="auto"/>
                <w:bottom w:val="none" w:sz="0" w:space="0" w:color="auto"/>
                <w:right w:val="none" w:sz="0" w:space="0" w:color="auto"/>
              </w:divBdr>
            </w:div>
            <w:div w:id="1011494090">
              <w:marLeft w:val="0"/>
              <w:marRight w:val="0"/>
              <w:marTop w:val="0"/>
              <w:marBottom w:val="0"/>
              <w:divBdr>
                <w:top w:val="none" w:sz="0" w:space="0" w:color="auto"/>
                <w:left w:val="none" w:sz="0" w:space="0" w:color="auto"/>
                <w:bottom w:val="none" w:sz="0" w:space="0" w:color="auto"/>
                <w:right w:val="none" w:sz="0" w:space="0" w:color="auto"/>
              </w:divBdr>
            </w:div>
            <w:div w:id="1011494104">
              <w:marLeft w:val="0"/>
              <w:marRight w:val="0"/>
              <w:marTop w:val="0"/>
              <w:marBottom w:val="0"/>
              <w:divBdr>
                <w:top w:val="none" w:sz="0" w:space="0" w:color="auto"/>
                <w:left w:val="none" w:sz="0" w:space="0" w:color="auto"/>
                <w:bottom w:val="none" w:sz="0" w:space="0" w:color="auto"/>
                <w:right w:val="none" w:sz="0" w:space="0" w:color="auto"/>
              </w:divBdr>
            </w:div>
            <w:div w:id="1011494109">
              <w:marLeft w:val="0"/>
              <w:marRight w:val="0"/>
              <w:marTop w:val="0"/>
              <w:marBottom w:val="0"/>
              <w:divBdr>
                <w:top w:val="none" w:sz="0" w:space="0" w:color="auto"/>
                <w:left w:val="none" w:sz="0" w:space="0" w:color="auto"/>
                <w:bottom w:val="none" w:sz="0" w:space="0" w:color="auto"/>
                <w:right w:val="none" w:sz="0" w:space="0" w:color="auto"/>
              </w:divBdr>
            </w:div>
            <w:div w:id="1011494116">
              <w:marLeft w:val="0"/>
              <w:marRight w:val="0"/>
              <w:marTop w:val="0"/>
              <w:marBottom w:val="0"/>
              <w:divBdr>
                <w:top w:val="none" w:sz="0" w:space="0" w:color="auto"/>
                <w:left w:val="none" w:sz="0" w:space="0" w:color="auto"/>
                <w:bottom w:val="none" w:sz="0" w:space="0" w:color="auto"/>
                <w:right w:val="none" w:sz="0" w:space="0" w:color="auto"/>
              </w:divBdr>
            </w:div>
            <w:div w:id="1011494127">
              <w:marLeft w:val="0"/>
              <w:marRight w:val="0"/>
              <w:marTop w:val="0"/>
              <w:marBottom w:val="0"/>
              <w:divBdr>
                <w:top w:val="none" w:sz="0" w:space="0" w:color="auto"/>
                <w:left w:val="none" w:sz="0" w:space="0" w:color="auto"/>
                <w:bottom w:val="none" w:sz="0" w:space="0" w:color="auto"/>
                <w:right w:val="none" w:sz="0" w:space="0" w:color="auto"/>
              </w:divBdr>
            </w:div>
            <w:div w:id="1011494128">
              <w:marLeft w:val="0"/>
              <w:marRight w:val="0"/>
              <w:marTop w:val="0"/>
              <w:marBottom w:val="0"/>
              <w:divBdr>
                <w:top w:val="none" w:sz="0" w:space="0" w:color="auto"/>
                <w:left w:val="none" w:sz="0" w:space="0" w:color="auto"/>
                <w:bottom w:val="none" w:sz="0" w:space="0" w:color="auto"/>
                <w:right w:val="none" w:sz="0" w:space="0" w:color="auto"/>
              </w:divBdr>
            </w:div>
            <w:div w:id="1011494137">
              <w:marLeft w:val="0"/>
              <w:marRight w:val="0"/>
              <w:marTop w:val="0"/>
              <w:marBottom w:val="0"/>
              <w:divBdr>
                <w:top w:val="none" w:sz="0" w:space="0" w:color="auto"/>
                <w:left w:val="none" w:sz="0" w:space="0" w:color="auto"/>
                <w:bottom w:val="none" w:sz="0" w:space="0" w:color="auto"/>
                <w:right w:val="none" w:sz="0" w:space="0" w:color="auto"/>
              </w:divBdr>
            </w:div>
            <w:div w:id="10114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88">
      <w:marLeft w:val="0"/>
      <w:marRight w:val="0"/>
      <w:marTop w:val="0"/>
      <w:marBottom w:val="0"/>
      <w:divBdr>
        <w:top w:val="none" w:sz="0" w:space="0" w:color="auto"/>
        <w:left w:val="none" w:sz="0" w:space="0" w:color="auto"/>
        <w:bottom w:val="none" w:sz="0" w:space="0" w:color="auto"/>
        <w:right w:val="none" w:sz="0" w:space="0" w:color="auto"/>
      </w:divBdr>
      <w:divsChild>
        <w:div w:id="1011494115">
          <w:marLeft w:val="0"/>
          <w:marRight w:val="0"/>
          <w:marTop w:val="0"/>
          <w:marBottom w:val="0"/>
          <w:divBdr>
            <w:top w:val="none" w:sz="0" w:space="0" w:color="auto"/>
            <w:left w:val="none" w:sz="0" w:space="0" w:color="auto"/>
            <w:bottom w:val="none" w:sz="0" w:space="0" w:color="auto"/>
            <w:right w:val="none" w:sz="0" w:space="0" w:color="auto"/>
          </w:divBdr>
        </w:div>
      </w:divsChild>
    </w:div>
    <w:div w:id="1011494092">
      <w:marLeft w:val="0"/>
      <w:marRight w:val="0"/>
      <w:marTop w:val="0"/>
      <w:marBottom w:val="0"/>
      <w:divBdr>
        <w:top w:val="none" w:sz="0" w:space="0" w:color="auto"/>
        <w:left w:val="none" w:sz="0" w:space="0" w:color="auto"/>
        <w:bottom w:val="none" w:sz="0" w:space="0" w:color="auto"/>
        <w:right w:val="none" w:sz="0" w:space="0" w:color="auto"/>
      </w:divBdr>
    </w:div>
    <w:div w:id="1011494093">
      <w:marLeft w:val="0"/>
      <w:marRight w:val="0"/>
      <w:marTop w:val="0"/>
      <w:marBottom w:val="0"/>
      <w:divBdr>
        <w:top w:val="none" w:sz="0" w:space="0" w:color="auto"/>
        <w:left w:val="none" w:sz="0" w:space="0" w:color="auto"/>
        <w:bottom w:val="none" w:sz="0" w:space="0" w:color="auto"/>
        <w:right w:val="none" w:sz="0" w:space="0" w:color="auto"/>
      </w:divBdr>
    </w:div>
    <w:div w:id="1011494095">
      <w:marLeft w:val="0"/>
      <w:marRight w:val="0"/>
      <w:marTop w:val="0"/>
      <w:marBottom w:val="0"/>
      <w:divBdr>
        <w:top w:val="none" w:sz="0" w:space="0" w:color="auto"/>
        <w:left w:val="none" w:sz="0" w:space="0" w:color="auto"/>
        <w:bottom w:val="none" w:sz="0" w:space="0" w:color="auto"/>
        <w:right w:val="none" w:sz="0" w:space="0" w:color="auto"/>
      </w:divBdr>
      <w:divsChild>
        <w:div w:id="1011494002">
          <w:marLeft w:val="0"/>
          <w:marRight w:val="0"/>
          <w:marTop w:val="0"/>
          <w:marBottom w:val="0"/>
          <w:divBdr>
            <w:top w:val="none" w:sz="0" w:space="0" w:color="auto"/>
            <w:left w:val="none" w:sz="0" w:space="0" w:color="auto"/>
            <w:bottom w:val="none" w:sz="0" w:space="0" w:color="auto"/>
            <w:right w:val="none" w:sz="0" w:space="0" w:color="auto"/>
          </w:divBdr>
        </w:div>
        <w:div w:id="1011494012">
          <w:marLeft w:val="0"/>
          <w:marRight w:val="0"/>
          <w:marTop w:val="0"/>
          <w:marBottom w:val="0"/>
          <w:divBdr>
            <w:top w:val="none" w:sz="0" w:space="0" w:color="auto"/>
            <w:left w:val="none" w:sz="0" w:space="0" w:color="auto"/>
            <w:bottom w:val="none" w:sz="0" w:space="0" w:color="auto"/>
            <w:right w:val="none" w:sz="0" w:space="0" w:color="auto"/>
          </w:divBdr>
        </w:div>
        <w:div w:id="1011494016">
          <w:marLeft w:val="0"/>
          <w:marRight w:val="0"/>
          <w:marTop w:val="0"/>
          <w:marBottom w:val="0"/>
          <w:divBdr>
            <w:top w:val="none" w:sz="0" w:space="0" w:color="auto"/>
            <w:left w:val="none" w:sz="0" w:space="0" w:color="auto"/>
            <w:bottom w:val="none" w:sz="0" w:space="0" w:color="auto"/>
            <w:right w:val="none" w:sz="0" w:space="0" w:color="auto"/>
          </w:divBdr>
        </w:div>
        <w:div w:id="1011494028">
          <w:marLeft w:val="0"/>
          <w:marRight w:val="0"/>
          <w:marTop w:val="0"/>
          <w:marBottom w:val="0"/>
          <w:divBdr>
            <w:top w:val="none" w:sz="0" w:space="0" w:color="auto"/>
            <w:left w:val="none" w:sz="0" w:space="0" w:color="auto"/>
            <w:bottom w:val="none" w:sz="0" w:space="0" w:color="auto"/>
            <w:right w:val="none" w:sz="0" w:space="0" w:color="auto"/>
          </w:divBdr>
        </w:div>
        <w:div w:id="1011494035">
          <w:marLeft w:val="0"/>
          <w:marRight w:val="0"/>
          <w:marTop w:val="0"/>
          <w:marBottom w:val="0"/>
          <w:divBdr>
            <w:top w:val="none" w:sz="0" w:space="0" w:color="auto"/>
            <w:left w:val="none" w:sz="0" w:space="0" w:color="auto"/>
            <w:bottom w:val="none" w:sz="0" w:space="0" w:color="auto"/>
            <w:right w:val="none" w:sz="0" w:space="0" w:color="auto"/>
          </w:divBdr>
        </w:div>
      </w:divsChild>
    </w:div>
    <w:div w:id="1011494098">
      <w:marLeft w:val="0"/>
      <w:marRight w:val="0"/>
      <w:marTop w:val="0"/>
      <w:marBottom w:val="0"/>
      <w:divBdr>
        <w:top w:val="none" w:sz="0" w:space="0" w:color="auto"/>
        <w:left w:val="none" w:sz="0" w:space="0" w:color="auto"/>
        <w:bottom w:val="none" w:sz="0" w:space="0" w:color="auto"/>
        <w:right w:val="none" w:sz="0" w:space="0" w:color="auto"/>
      </w:divBdr>
    </w:div>
    <w:div w:id="1011494099">
      <w:marLeft w:val="0"/>
      <w:marRight w:val="0"/>
      <w:marTop w:val="0"/>
      <w:marBottom w:val="0"/>
      <w:divBdr>
        <w:top w:val="none" w:sz="0" w:space="0" w:color="auto"/>
        <w:left w:val="none" w:sz="0" w:space="0" w:color="auto"/>
        <w:bottom w:val="none" w:sz="0" w:space="0" w:color="auto"/>
        <w:right w:val="none" w:sz="0" w:space="0" w:color="auto"/>
      </w:divBdr>
    </w:div>
    <w:div w:id="1011494100">
      <w:marLeft w:val="0"/>
      <w:marRight w:val="0"/>
      <w:marTop w:val="0"/>
      <w:marBottom w:val="0"/>
      <w:divBdr>
        <w:top w:val="none" w:sz="0" w:space="0" w:color="auto"/>
        <w:left w:val="none" w:sz="0" w:space="0" w:color="auto"/>
        <w:bottom w:val="none" w:sz="0" w:space="0" w:color="auto"/>
        <w:right w:val="none" w:sz="0" w:space="0" w:color="auto"/>
      </w:divBdr>
    </w:div>
    <w:div w:id="1011494102">
      <w:marLeft w:val="0"/>
      <w:marRight w:val="0"/>
      <w:marTop w:val="0"/>
      <w:marBottom w:val="0"/>
      <w:divBdr>
        <w:top w:val="none" w:sz="0" w:space="0" w:color="auto"/>
        <w:left w:val="none" w:sz="0" w:space="0" w:color="auto"/>
        <w:bottom w:val="none" w:sz="0" w:space="0" w:color="auto"/>
        <w:right w:val="none" w:sz="0" w:space="0" w:color="auto"/>
      </w:divBdr>
    </w:div>
    <w:div w:id="1011494105">
      <w:marLeft w:val="0"/>
      <w:marRight w:val="0"/>
      <w:marTop w:val="0"/>
      <w:marBottom w:val="0"/>
      <w:divBdr>
        <w:top w:val="none" w:sz="0" w:space="0" w:color="auto"/>
        <w:left w:val="none" w:sz="0" w:space="0" w:color="auto"/>
        <w:bottom w:val="none" w:sz="0" w:space="0" w:color="auto"/>
        <w:right w:val="none" w:sz="0" w:space="0" w:color="auto"/>
      </w:divBdr>
    </w:div>
    <w:div w:id="1011494106">
      <w:marLeft w:val="0"/>
      <w:marRight w:val="0"/>
      <w:marTop w:val="0"/>
      <w:marBottom w:val="0"/>
      <w:divBdr>
        <w:top w:val="none" w:sz="0" w:space="0" w:color="auto"/>
        <w:left w:val="none" w:sz="0" w:space="0" w:color="auto"/>
        <w:bottom w:val="none" w:sz="0" w:space="0" w:color="auto"/>
        <w:right w:val="none" w:sz="0" w:space="0" w:color="auto"/>
      </w:divBdr>
    </w:div>
    <w:div w:id="1011494107">
      <w:marLeft w:val="0"/>
      <w:marRight w:val="0"/>
      <w:marTop w:val="0"/>
      <w:marBottom w:val="0"/>
      <w:divBdr>
        <w:top w:val="none" w:sz="0" w:space="0" w:color="auto"/>
        <w:left w:val="none" w:sz="0" w:space="0" w:color="auto"/>
        <w:bottom w:val="none" w:sz="0" w:space="0" w:color="auto"/>
        <w:right w:val="none" w:sz="0" w:space="0" w:color="auto"/>
      </w:divBdr>
    </w:div>
    <w:div w:id="1011494108">
      <w:marLeft w:val="0"/>
      <w:marRight w:val="0"/>
      <w:marTop w:val="105"/>
      <w:marBottom w:val="105"/>
      <w:divBdr>
        <w:top w:val="none" w:sz="0" w:space="0" w:color="auto"/>
        <w:left w:val="none" w:sz="0" w:space="0" w:color="auto"/>
        <w:bottom w:val="none" w:sz="0" w:space="0" w:color="auto"/>
        <w:right w:val="none" w:sz="0" w:space="0" w:color="auto"/>
      </w:divBdr>
      <w:divsChild>
        <w:div w:id="101149407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1011494083">
                  <w:marLeft w:val="0"/>
                  <w:marRight w:val="0"/>
                  <w:marTop w:val="0"/>
                  <w:marBottom w:val="0"/>
                  <w:divBdr>
                    <w:top w:val="none" w:sz="0" w:space="0" w:color="auto"/>
                    <w:left w:val="none" w:sz="0" w:space="0" w:color="auto"/>
                    <w:bottom w:val="none" w:sz="0" w:space="0" w:color="auto"/>
                    <w:right w:val="none" w:sz="0" w:space="0" w:color="auto"/>
                  </w:divBdr>
                  <w:divsChild>
                    <w:div w:id="1011494064">
                      <w:marLeft w:val="0"/>
                      <w:marRight w:val="0"/>
                      <w:marTop w:val="0"/>
                      <w:marBottom w:val="0"/>
                      <w:divBdr>
                        <w:top w:val="none" w:sz="0" w:space="0" w:color="auto"/>
                        <w:left w:val="none" w:sz="0" w:space="0" w:color="auto"/>
                        <w:bottom w:val="none" w:sz="0" w:space="0" w:color="auto"/>
                        <w:right w:val="none" w:sz="0" w:space="0" w:color="auto"/>
                      </w:divBdr>
                      <w:divsChild>
                        <w:div w:id="1011494087">
                          <w:marLeft w:val="0"/>
                          <w:marRight w:val="0"/>
                          <w:marTop w:val="0"/>
                          <w:marBottom w:val="200"/>
                          <w:divBdr>
                            <w:top w:val="single" w:sz="2" w:space="0" w:color="auto"/>
                            <w:left w:val="single" w:sz="2" w:space="0" w:color="auto"/>
                            <w:bottom w:val="single" w:sz="6" w:space="1" w:color="DDE2CB"/>
                            <w:right w:val="single" w:sz="2" w:space="0" w:color="auto"/>
                          </w:divBdr>
                          <w:divsChild>
                            <w:div w:id="10114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4110">
      <w:marLeft w:val="0"/>
      <w:marRight w:val="0"/>
      <w:marTop w:val="0"/>
      <w:marBottom w:val="0"/>
      <w:divBdr>
        <w:top w:val="none" w:sz="0" w:space="0" w:color="auto"/>
        <w:left w:val="none" w:sz="0" w:space="0" w:color="auto"/>
        <w:bottom w:val="none" w:sz="0" w:space="0" w:color="auto"/>
        <w:right w:val="none" w:sz="0" w:space="0" w:color="auto"/>
      </w:divBdr>
    </w:div>
    <w:div w:id="1011494111">
      <w:marLeft w:val="0"/>
      <w:marRight w:val="0"/>
      <w:marTop w:val="0"/>
      <w:marBottom w:val="0"/>
      <w:divBdr>
        <w:top w:val="none" w:sz="0" w:space="0" w:color="auto"/>
        <w:left w:val="none" w:sz="0" w:space="0" w:color="auto"/>
        <w:bottom w:val="none" w:sz="0" w:space="0" w:color="auto"/>
        <w:right w:val="none" w:sz="0" w:space="0" w:color="auto"/>
      </w:divBdr>
    </w:div>
    <w:div w:id="1011494114">
      <w:marLeft w:val="0"/>
      <w:marRight w:val="0"/>
      <w:marTop w:val="0"/>
      <w:marBottom w:val="0"/>
      <w:divBdr>
        <w:top w:val="none" w:sz="0" w:space="0" w:color="auto"/>
        <w:left w:val="none" w:sz="0" w:space="0" w:color="auto"/>
        <w:bottom w:val="none" w:sz="0" w:space="0" w:color="auto"/>
        <w:right w:val="none" w:sz="0" w:space="0" w:color="auto"/>
      </w:divBdr>
    </w:div>
    <w:div w:id="1011494118">
      <w:marLeft w:val="0"/>
      <w:marRight w:val="0"/>
      <w:marTop w:val="0"/>
      <w:marBottom w:val="0"/>
      <w:divBdr>
        <w:top w:val="none" w:sz="0" w:space="0" w:color="auto"/>
        <w:left w:val="none" w:sz="0" w:space="0" w:color="auto"/>
        <w:bottom w:val="none" w:sz="0" w:space="0" w:color="auto"/>
        <w:right w:val="none" w:sz="0" w:space="0" w:color="auto"/>
      </w:divBdr>
    </w:div>
    <w:div w:id="1011494120">
      <w:marLeft w:val="0"/>
      <w:marRight w:val="0"/>
      <w:marTop w:val="0"/>
      <w:marBottom w:val="0"/>
      <w:divBdr>
        <w:top w:val="none" w:sz="0" w:space="0" w:color="auto"/>
        <w:left w:val="none" w:sz="0" w:space="0" w:color="auto"/>
        <w:bottom w:val="none" w:sz="0" w:space="0" w:color="auto"/>
        <w:right w:val="none" w:sz="0" w:space="0" w:color="auto"/>
      </w:divBdr>
      <w:divsChild>
        <w:div w:id="1011494030">
          <w:marLeft w:val="0"/>
          <w:marRight w:val="0"/>
          <w:marTop w:val="225"/>
          <w:marBottom w:val="225"/>
          <w:divBdr>
            <w:top w:val="none" w:sz="0" w:space="0" w:color="auto"/>
            <w:left w:val="none" w:sz="0" w:space="0" w:color="auto"/>
            <w:bottom w:val="none" w:sz="0" w:space="0" w:color="auto"/>
            <w:right w:val="none" w:sz="0" w:space="0" w:color="auto"/>
          </w:divBdr>
          <w:divsChild>
            <w:div w:id="1011494085">
              <w:marLeft w:val="0"/>
              <w:marRight w:val="0"/>
              <w:marTop w:val="0"/>
              <w:marBottom w:val="0"/>
              <w:divBdr>
                <w:top w:val="single" w:sz="6" w:space="4" w:color="EAE8E8"/>
                <w:left w:val="single" w:sz="6" w:space="4" w:color="EAE8E8"/>
                <w:bottom w:val="single" w:sz="6" w:space="4" w:color="EAE8E8"/>
                <w:right w:val="single" w:sz="6" w:space="4" w:color="EAE8E8"/>
              </w:divBdr>
              <w:divsChild>
                <w:div w:id="1011494006">
                  <w:marLeft w:val="0"/>
                  <w:marRight w:val="0"/>
                  <w:marTop w:val="0"/>
                  <w:marBottom w:val="0"/>
                  <w:divBdr>
                    <w:top w:val="none" w:sz="0" w:space="0" w:color="auto"/>
                    <w:left w:val="none" w:sz="0" w:space="0" w:color="auto"/>
                    <w:bottom w:val="none" w:sz="0" w:space="0" w:color="auto"/>
                    <w:right w:val="none" w:sz="0" w:space="0" w:color="auto"/>
                  </w:divBdr>
                  <w:divsChild>
                    <w:div w:id="1011494005">
                      <w:marLeft w:val="0"/>
                      <w:marRight w:val="0"/>
                      <w:marTop w:val="0"/>
                      <w:marBottom w:val="0"/>
                      <w:divBdr>
                        <w:top w:val="none" w:sz="0" w:space="0" w:color="auto"/>
                        <w:left w:val="none" w:sz="0" w:space="0" w:color="auto"/>
                        <w:bottom w:val="none" w:sz="0" w:space="0" w:color="auto"/>
                        <w:right w:val="none" w:sz="0" w:space="0" w:color="auto"/>
                      </w:divBdr>
                      <w:divsChild>
                        <w:div w:id="1011494132">
                          <w:marLeft w:val="0"/>
                          <w:marRight w:val="0"/>
                          <w:marTop w:val="0"/>
                          <w:marBottom w:val="0"/>
                          <w:divBdr>
                            <w:top w:val="none" w:sz="0" w:space="0" w:color="auto"/>
                            <w:left w:val="none" w:sz="0" w:space="0" w:color="auto"/>
                            <w:bottom w:val="none" w:sz="0" w:space="0" w:color="auto"/>
                            <w:right w:val="none" w:sz="0" w:space="0" w:color="auto"/>
                          </w:divBdr>
                          <w:divsChild>
                            <w:div w:id="1011494024">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11494121">
      <w:marLeft w:val="0"/>
      <w:marRight w:val="0"/>
      <w:marTop w:val="0"/>
      <w:marBottom w:val="0"/>
      <w:divBdr>
        <w:top w:val="none" w:sz="0" w:space="0" w:color="auto"/>
        <w:left w:val="none" w:sz="0" w:space="0" w:color="auto"/>
        <w:bottom w:val="none" w:sz="0" w:space="0" w:color="auto"/>
        <w:right w:val="none" w:sz="0" w:space="0" w:color="auto"/>
      </w:divBdr>
    </w:div>
    <w:div w:id="1011494122">
      <w:marLeft w:val="0"/>
      <w:marRight w:val="0"/>
      <w:marTop w:val="0"/>
      <w:marBottom w:val="0"/>
      <w:divBdr>
        <w:top w:val="none" w:sz="0" w:space="0" w:color="auto"/>
        <w:left w:val="none" w:sz="0" w:space="0" w:color="auto"/>
        <w:bottom w:val="none" w:sz="0" w:space="0" w:color="auto"/>
        <w:right w:val="none" w:sz="0" w:space="0" w:color="auto"/>
      </w:divBdr>
      <w:divsChild>
        <w:div w:id="1011494070">
          <w:marLeft w:val="0"/>
          <w:marRight w:val="0"/>
          <w:marTop w:val="0"/>
          <w:marBottom w:val="0"/>
          <w:divBdr>
            <w:top w:val="none" w:sz="0" w:space="0" w:color="auto"/>
            <w:left w:val="none" w:sz="0" w:space="0" w:color="auto"/>
            <w:bottom w:val="none" w:sz="0" w:space="0" w:color="auto"/>
            <w:right w:val="none" w:sz="0" w:space="0" w:color="auto"/>
          </w:divBdr>
          <w:divsChild>
            <w:div w:id="1011494032">
              <w:marLeft w:val="0"/>
              <w:marRight w:val="0"/>
              <w:marTop w:val="0"/>
              <w:marBottom w:val="0"/>
              <w:divBdr>
                <w:top w:val="none" w:sz="0" w:space="0" w:color="auto"/>
                <w:left w:val="none" w:sz="0" w:space="0" w:color="auto"/>
                <w:bottom w:val="none" w:sz="0" w:space="0" w:color="auto"/>
                <w:right w:val="none" w:sz="0" w:space="0" w:color="auto"/>
              </w:divBdr>
            </w:div>
            <w:div w:id="1011494059">
              <w:marLeft w:val="0"/>
              <w:marRight w:val="0"/>
              <w:marTop w:val="0"/>
              <w:marBottom w:val="0"/>
              <w:divBdr>
                <w:top w:val="none" w:sz="0" w:space="0" w:color="auto"/>
                <w:left w:val="none" w:sz="0" w:space="0" w:color="auto"/>
                <w:bottom w:val="none" w:sz="0" w:space="0" w:color="auto"/>
                <w:right w:val="none" w:sz="0" w:space="0" w:color="auto"/>
              </w:divBdr>
            </w:div>
            <w:div w:id="1011494066">
              <w:marLeft w:val="0"/>
              <w:marRight w:val="0"/>
              <w:marTop w:val="0"/>
              <w:marBottom w:val="0"/>
              <w:divBdr>
                <w:top w:val="none" w:sz="0" w:space="0" w:color="auto"/>
                <w:left w:val="none" w:sz="0" w:space="0" w:color="auto"/>
                <w:bottom w:val="none" w:sz="0" w:space="0" w:color="auto"/>
                <w:right w:val="none" w:sz="0" w:space="0" w:color="auto"/>
              </w:divBdr>
            </w:div>
            <w:div w:id="1011494067">
              <w:marLeft w:val="0"/>
              <w:marRight w:val="0"/>
              <w:marTop w:val="0"/>
              <w:marBottom w:val="0"/>
              <w:divBdr>
                <w:top w:val="none" w:sz="0" w:space="0" w:color="auto"/>
                <w:left w:val="none" w:sz="0" w:space="0" w:color="auto"/>
                <w:bottom w:val="none" w:sz="0" w:space="0" w:color="auto"/>
                <w:right w:val="none" w:sz="0" w:space="0" w:color="auto"/>
              </w:divBdr>
            </w:div>
            <w:div w:id="1011494096">
              <w:marLeft w:val="0"/>
              <w:marRight w:val="0"/>
              <w:marTop w:val="0"/>
              <w:marBottom w:val="0"/>
              <w:divBdr>
                <w:top w:val="none" w:sz="0" w:space="0" w:color="auto"/>
                <w:left w:val="none" w:sz="0" w:space="0" w:color="auto"/>
                <w:bottom w:val="none" w:sz="0" w:space="0" w:color="auto"/>
                <w:right w:val="none" w:sz="0" w:space="0" w:color="auto"/>
              </w:divBdr>
            </w:div>
            <w:div w:id="1011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23">
      <w:marLeft w:val="0"/>
      <w:marRight w:val="0"/>
      <w:marTop w:val="0"/>
      <w:marBottom w:val="0"/>
      <w:divBdr>
        <w:top w:val="none" w:sz="0" w:space="0" w:color="auto"/>
        <w:left w:val="none" w:sz="0" w:space="0" w:color="auto"/>
        <w:bottom w:val="none" w:sz="0" w:space="0" w:color="auto"/>
        <w:right w:val="none" w:sz="0" w:space="0" w:color="auto"/>
      </w:divBdr>
    </w:div>
    <w:div w:id="1011494129">
      <w:marLeft w:val="0"/>
      <w:marRight w:val="0"/>
      <w:marTop w:val="0"/>
      <w:marBottom w:val="0"/>
      <w:divBdr>
        <w:top w:val="none" w:sz="0" w:space="0" w:color="auto"/>
        <w:left w:val="none" w:sz="0" w:space="0" w:color="auto"/>
        <w:bottom w:val="none" w:sz="0" w:space="0" w:color="auto"/>
        <w:right w:val="none" w:sz="0" w:space="0" w:color="auto"/>
      </w:divBdr>
    </w:div>
    <w:div w:id="1011494130">
      <w:marLeft w:val="0"/>
      <w:marRight w:val="0"/>
      <w:marTop w:val="0"/>
      <w:marBottom w:val="0"/>
      <w:divBdr>
        <w:top w:val="none" w:sz="0" w:space="0" w:color="auto"/>
        <w:left w:val="none" w:sz="0" w:space="0" w:color="auto"/>
        <w:bottom w:val="none" w:sz="0" w:space="0" w:color="auto"/>
        <w:right w:val="none" w:sz="0" w:space="0" w:color="auto"/>
      </w:divBdr>
    </w:div>
    <w:div w:id="1011494131">
      <w:marLeft w:val="0"/>
      <w:marRight w:val="0"/>
      <w:marTop w:val="0"/>
      <w:marBottom w:val="0"/>
      <w:divBdr>
        <w:top w:val="none" w:sz="0" w:space="0" w:color="auto"/>
        <w:left w:val="none" w:sz="0" w:space="0" w:color="auto"/>
        <w:bottom w:val="none" w:sz="0" w:space="0" w:color="auto"/>
        <w:right w:val="none" w:sz="0" w:space="0" w:color="auto"/>
      </w:divBdr>
    </w:div>
    <w:div w:id="1011494133">
      <w:marLeft w:val="0"/>
      <w:marRight w:val="0"/>
      <w:marTop w:val="0"/>
      <w:marBottom w:val="0"/>
      <w:divBdr>
        <w:top w:val="none" w:sz="0" w:space="0" w:color="auto"/>
        <w:left w:val="none" w:sz="0" w:space="0" w:color="auto"/>
        <w:bottom w:val="none" w:sz="0" w:space="0" w:color="auto"/>
        <w:right w:val="none" w:sz="0" w:space="0" w:color="auto"/>
      </w:divBdr>
    </w:div>
    <w:div w:id="1011494135">
      <w:marLeft w:val="0"/>
      <w:marRight w:val="0"/>
      <w:marTop w:val="0"/>
      <w:marBottom w:val="0"/>
      <w:divBdr>
        <w:top w:val="none" w:sz="0" w:space="0" w:color="auto"/>
        <w:left w:val="none" w:sz="0" w:space="0" w:color="auto"/>
        <w:bottom w:val="none" w:sz="0" w:space="0" w:color="auto"/>
        <w:right w:val="none" w:sz="0" w:space="0" w:color="auto"/>
      </w:divBdr>
    </w:div>
    <w:div w:id="1011494136">
      <w:marLeft w:val="0"/>
      <w:marRight w:val="0"/>
      <w:marTop w:val="0"/>
      <w:marBottom w:val="0"/>
      <w:divBdr>
        <w:top w:val="none" w:sz="0" w:space="0" w:color="auto"/>
        <w:left w:val="none" w:sz="0" w:space="0" w:color="auto"/>
        <w:bottom w:val="none" w:sz="0" w:space="0" w:color="auto"/>
        <w:right w:val="none" w:sz="0" w:space="0" w:color="auto"/>
      </w:divBdr>
    </w:div>
    <w:div w:id="1011494141">
      <w:marLeft w:val="0"/>
      <w:marRight w:val="0"/>
      <w:marTop w:val="0"/>
      <w:marBottom w:val="0"/>
      <w:divBdr>
        <w:top w:val="none" w:sz="0" w:space="0" w:color="auto"/>
        <w:left w:val="none" w:sz="0" w:space="0" w:color="auto"/>
        <w:bottom w:val="none" w:sz="0" w:space="0" w:color="auto"/>
        <w:right w:val="none" w:sz="0" w:space="0" w:color="auto"/>
      </w:divBdr>
      <w:divsChild>
        <w:div w:id="1011494036">
          <w:marLeft w:val="0"/>
          <w:marRight w:val="0"/>
          <w:marTop w:val="0"/>
          <w:marBottom w:val="0"/>
          <w:divBdr>
            <w:top w:val="none" w:sz="0" w:space="0" w:color="auto"/>
            <w:left w:val="none" w:sz="0" w:space="0" w:color="auto"/>
            <w:bottom w:val="none" w:sz="0" w:space="0" w:color="auto"/>
            <w:right w:val="none" w:sz="0" w:space="0" w:color="auto"/>
          </w:divBdr>
        </w:div>
      </w:divsChild>
    </w:div>
    <w:div w:id="1011494142">
      <w:marLeft w:val="0"/>
      <w:marRight w:val="0"/>
      <w:marTop w:val="0"/>
      <w:marBottom w:val="0"/>
      <w:divBdr>
        <w:top w:val="none" w:sz="0" w:space="0" w:color="auto"/>
        <w:left w:val="none" w:sz="0" w:space="0" w:color="auto"/>
        <w:bottom w:val="none" w:sz="0" w:space="0" w:color="auto"/>
        <w:right w:val="none" w:sz="0" w:space="0" w:color="auto"/>
      </w:divBdr>
    </w:div>
    <w:div w:id="1011494143">
      <w:marLeft w:val="0"/>
      <w:marRight w:val="0"/>
      <w:marTop w:val="0"/>
      <w:marBottom w:val="0"/>
      <w:divBdr>
        <w:top w:val="none" w:sz="0" w:space="0" w:color="auto"/>
        <w:left w:val="none" w:sz="0" w:space="0" w:color="auto"/>
        <w:bottom w:val="none" w:sz="0" w:space="0" w:color="auto"/>
        <w:right w:val="none" w:sz="0" w:space="0" w:color="auto"/>
      </w:divBdr>
    </w:div>
    <w:div w:id="1011494145">
      <w:marLeft w:val="0"/>
      <w:marRight w:val="0"/>
      <w:marTop w:val="0"/>
      <w:marBottom w:val="0"/>
      <w:divBdr>
        <w:top w:val="none" w:sz="0" w:space="0" w:color="auto"/>
        <w:left w:val="none" w:sz="0" w:space="0" w:color="auto"/>
        <w:bottom w:val="none" w:sz="0" w:space="0" w:color="auto"/>
        <w:right w:val="none" w:sz="0" w:space="0" w:color="auto"/>
      </w:divBdr>
      <w:divsChild>
        <w:div w:id="1011494045">
          <w:marLeft w:val="0"/>
          <w:marRight w:val="0"/>
          <w:marTop w:val="0"/>
          <w:marBottom w:val="0"/>
          <w:divBdr>
            <w:top w:val="none" w:sz="0" w:space="0" w:color="auto"/>
            <w:left w:val="none" w:sz="0" w:space="0" w:color="auto"/>
            <w:bottom w:val="none" w:sz="0" w:space="0" w:color="auto"/>
            <w:right w:val="none" w:sz="0" w:space="0" w:color="auto"/>
          </w:divBdr>
          <w:divsChild>
            <w:div w:id="1011493986">
              <w:marLeft w:val="0"/>
              <w:marRight w:val="0"/>
              <w:marTop w:val="0"/>
              <w:marBottom w:val="0"/>
              <w:divBdr>
                <w:top w:val="none" w:sz="0" w:space="0" w:color="auto"/>
                <w:left w:val="none" w:sz="0" w:space="0" w:color="auto"/>
                <w:bottom w:val="none" w:sz="0" w:space="0" w:color="auto"/>
                <w:right w:val="none" w:sz="0" w:space="0" w:color="auto"/>
              </w:divBdr>
            </w:div>
            <w:div w:id="1011494011">
              <w:marLeft w:val="0"/>
              <w:marRight w:val="0"/>
              <w:marTop w:val="0"/>
              <w:marBottom w:val="0"/>
              <w:divBdr>
                <w:top w:val="none" w:sz="0" w:space="0" w:color="auto"/>
                <w:left w:val="none" w:sz="0" w:space="0" w:color="auto"/>
                <w:bottom w:val="none" w:sz="0" w:space="0" w:color="auto"/>
                <w:right w:val="none" w:sz="0" w:space="0" w:color="auto"/>
              </w:divBdr>
            </w:div>
            <w:div w:id="1011494042">
              <w:marLeft w:val="0"/>
              <w:marRight w:val="0"/>
              <w:marTop w:val="0"/>
              <w:marBottom w:val="0"/>
              <w:divBdr>
                <w:top w:val="none" w:sz="0" w:space="0" w:color="auto"/>
                <w:left w:val="none" w:sz="0" w:space="0" w:color="auto"/>
                <w:bottom w:val="none" w:sz="0" w:space="0" w:color="auto"/>
                <w:right w:val="none" w:sz="0" w:space="0" w:color="auto"/>
              </w:divBdr>
            </w:div>
            <w:div w:id="1011494053">
              <w:marLeft w:val="0"/>
              <w:marRight w:val="0"/>
              <w:marTop w:val="0"/>
              <w:marBottom w:val="0"/>
              <w:divBdr>
                <w:top w:val="none" w:sz="0" w:space="0" w:color="auto"/>
                <w:left w:val="none" w:sz="0" w:space="0" w:color="auto"/>
                <w:bottom w:val="none" w:sz="0" w:space="0" w:color="auto"/>
                <w:right w:val="none" w:sz="0" w:space="0" w:color="auto"/>
              </w:divBdr>
            </w:div>
            <w:div w:id="1011494082">
              <w:marLeft w:val="0"/>
              <w:marRight w:val="0"/>
              <w:marTop w:val="0"/>
              <w:marBottom w:val="0"/>
              <w:divBdr>
                <w:top w:val="none" w:sz="0" w:space="0" w:color="auto"/>
                <w:left w:val="none" w:sz="0" w:space="0" w:color="auto"/>
                <w:bottom w:val="none" w:sz="0" w:space="0" w:color="auto"/>
                <w:right w:val="none" w:sz="0" w:space="0" w:color="auto"/>
              </w:divBdr>
            </w:div>
            <w:div w:id="1011494091">
              <w:marLeft w:val="0"/>
              <w:marRight w:val="0"/>
              <w:marTop w:val="0"/>
              <w:marBottom w:val="0"/>
              <w:divBdr>
                <w:top w:val="none" w:sz="0" w:space="0" w:color="auto"/>
                <w:left w:val="none" w:sz="0" w:space="0" w:color="auto"/>
                <w:bottom w:val="none" w:sz="0" w:space="0" w:color="auto"/>
                <w:right w:val="none" w:sz="0" w:space="0" w:color="auto"/>
              </w:divBdr>
            </w:div>
            <w:div w:id="1011494138">
              <w:marLeft w:val="0"/>
              <w:marRight w:val="0"/>
              <w:marTop w:val="0"/>
              <w:marBottom w:val="0"/>
              <w:divBdr>
                <w:top w:val="none" w:sz="0" w:space="0" w:color="auto"/>
                <w:left w:val="none" w:sz="0" w:space="0" w:color="auto"/>
                <w:bottom w:val="none" w:sz="0" w:space="0" w:color="auto"/>
                <w:right w:val="none" w:sz="0" w:space="0" w:color="auto"/>
              </w:divBdr>
            </w:div>
            <w:div w:id="1011494144">
              <w:marLeft w:val="0"/>
              <w:marRight w:val="0"/>
              <w:marTop w:val="0"/>
              <w:marBottom w:val="0"/>
              <w:divBdr>
                <w:top w:val="none" w:sz="0" w:space="0" w:color="auto"/>
                <w:left w:val="none" w:sz="0" w:space="0" w:color="auto"/>
                <w:bottom w:val="none" w:sz="0" w:space="0" w:color="auto"/>
                <w:right w:val="none" w:sz="0" w:space="0" w:color="auto"/>
              </w:divBdr>
            </w:div>
            <w:div w:id="1011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0">
      <w:marLeft w:val="0"/>
      <w:marRight w:val="0"/>
      <w:marTop w:val="0"/>
      <w:marBottom w:val="0"/>
      <w:divBdr>
        <w:top w:val="none" w:sz="0" w:space="0" w:color="auto"/>
        <w:left w:val="none" w:sz="0" w:space="0" w:color="auto"/>
        <w:bottom w:val="none" w:sz="0" w:space="0" w:color="auto"/>
        <w:right w:val="none" w:sz="0" w:space="0" w:color="auto"/>
      </w:divBdr>
    </w:div>
    <w:div w:id="1011494151">
      <w:marLeft w:val="0"/>
      <w:marRight w:val="0"/>
      <w:marTop w:val="0"/>
      <w:marBottom w:val="0"/>
      <w:divBdr>
        <w:top w:val="none" w:sz="0" w:space="0" w:color="auto"/>
        <w:left w:val="none" w:sz="0" w:space="0" w:color="auto"/>
        <w:bottom w:val="none" w:sz="0" w:space="0" w:color="auto"/>
        <w:right w:val="none" w:sz="0" w:space="0" w:color="auto"/>
      </w:divBdr>
      <w:divsChild>
        <w:div w:id="1011494079">
          <w:marLeft w:val="0"/>
          <w:marRight w:val="0"/>
          <w:marTop w:val="0"/>
          <w:marBottom w:val="0"/>
          <w:divBdr>
            <w:top w:val="none" w:sz="0" w:space="0" w:color="auto"/>
            <w:left w:val="none" w:sz="0" w:space="0" w:color="auto"/>
            <w:bottom w:val="none" w:sz="0" w:space="0" w:color="auto"/>
            <w:right w:val="none" w:sz="0" w:space="0" w:color="auto"/>
          </w:divBdr>
          <w:divsChild>
            <w:div w:id="1011494007">
              <w:marLeft w:val="0"/>
              <w:marRight w:val="0"/>
              <w:marTop w:val="0"/>
              <w:marBottom w:val="0"/>
              <w:divBdr>
                <w:top w:val="none" w:sz="0" w:space="0" w:color="auto"/>
                <w:left w:val="none" w:sz="0" w:space="0" w:color="auto"/>
                <w:bottom w:val="none" w:sz="0" w:space="0" w:color="auto"/>
                <w:right w:val="none" w:sz="0" w:space="0" w:color="auto"/>
              </w:divBdr>
            </w:div>
            <w:div w:id="1011494041">
              <w:marLeft w:val="0"/>
              <w:marRight w:val="0"/>
              <w:marTop w:val="0"/>
              <w:marBottom w:val="0"/>
              <w:divBdr>
                <w:top w:val="none" w:sz="0" w:space="0" w:color="auto"/>
                <w:left w:val="none" w:sz="0" w:space="0" w:color="auto"/>
                <w:bottom w:val="none" w:sz="0" w:space="0" w:color="auto"/>
                <w:right w:val="none" w:sz="0" w:space="0" w:color="auto"/>
              </w:divBdr>
            </w:div>
            <w:div w:id="1011494094">
              <w:marLeft w:val="0"/>
              <w:marRight w:val="0"/>
              <w:marTop w:val="0"/>
              <w:marBottom w:val="0"/>
              <w:divBdr>
                <w:top w:val="none" w:sz="0" w:space="0" w:color="auto"/>
                <w:left w:val="none" w:sz="0" w:space="0" w:color="auto"/>
                <w:bottom w:val="none" w:sz="0" w:space="0" w:color="auto"/>
                <w:right w:val="none" w:sz="0" w:space="0" w:color="auto"/>
              </w:divBdr>
            </w:div>
            <w:div w:id="1011494126">
              <w:marLeft w:val="0"/>
              <w:marRight w:val="0"/>
              <w:marTop w:val="0"/>
              <w:marBottom w:val="0"/>
              <w:divBdr>
                <w:top w:val="none" w:sz="0" w:space="0" w:color="auto"/>
                <w:left w:val="none" w:sz="0" w:space="0" w:color="auto"/>
                <w:bottom w:val="none" w:sz="0" w:space="0" w:color="auto"/>
                <w:right w:val="none" w:sz="0" w:space="0" w:color="auto"/>
              </w:divBdr>
            </w:div>
            <w:div w:id="1011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2">
      <w:marLeft w:val="0"/>
      <w:marRight w:val="0"/>
      <w:marTop w:val="0"/>
      <w:marBottom w:val="0"/>
      <w:divBdr>
        <w:top w:val="none" w:sz="0" w:space="0" w:color="auto"/>
        <w:left w:val="none" w:sz="0" w:space="0" w:color="auto"/>
        <w:bottom w:val="none" w:sz="0" w:space="0" w:color="auto"/>
        <w:right w:val="none" w:sz="0" w:space="0" w:color="auto"/>
      </w:divBdr>
    </w:div>
    <w:div w:id="1011494154">
      <w:marLeft w:val="0"/>
      <w:marRight w:val="0"/>
      <w:marTop w:val="0"/>
      <w:marBottom w:val="0"/>
      <w:divBdr>
        <w:top w:val="none" w:sz="0" w:space="0" w:color="auto"/>
        <w:left w:val="none" w:sz="0" w:space="0" w:color="auto"/>
        <w:bottom w:val="none" w:sz="0" w:space="0" w:color="auto"/>
        <w:right w:val="none" w:sz="0" w:space="0" w:color="auto"/>
      </w:divBdr>
    </w:div>
    <w:div w:id="1011494155">
      <w:marLeft w:val="0"/>
      <w:marRight w:val="0"/>
      <w:marTop w:val="0"/>
      <w:marBottom w:val="0"/>
      <w:divBdr>
        <w:top w:val="none" w:sz="0" w:space="0" w:color="auto"/>
        <w:left w:val="none" w:sz="0" w:space="0" w:color="auto"/>
        <w:bottom w:val="none" w:sz="0" w:space="0" w:color="auto"/>
        <w:right w:val="none" w:sz="0" w:space="0" w:color="auto"/>
      </w:divBdr>
    </w:div>
    <w:div w:id="1011494156">
      <w:marLeft w:val="0"/>
      <w:marRight w:val="0"/>
      <w:marTop w:val="0"/>
      <w:marBottom w:val="0"/>
      <w:divBdr>
        <w:top w:val="none" w:sz="0" w:space="0" w:color="auto"/>
        <w:left w:val="none" w:sz="0" w:space="0" w:color="auto"/>
        <w:bottom w:val="none" w:sz="0" w:space="0" w:color="auto"/>
        <w:right w:val="none" w:sz="0" w:space="0" w:color="auto"/>
      </w:divBdr>
    </w:div>
    <w:div w:id="1019040226">
      <w:bodyDiv w:val="1"/>
      <w:marLeft w:val="0"/>
      <w:marRight w:val="0"/>
      <w:marTop w:val="0"/>
      <w:marBottom w:val="0"/>
      <w:divBdr>
        <w:top w:val="none" w:sz="0" w:space="0" w:color="auto"/>
        <w:left w:val="none" w:sz="0" w:space="0" w:color="auto"/>
        <w:bottom w:val="none" w:sz="0" w:space="0" w:color="auto"/>
        <w:right w:val="none" w:sz="0" w:space="0" w:color="auto"/>
      </w:divBdr>
      <w:divsChild>
        <w:div w:id="1546480452">
          <w:marLeft w:val="0"/>
          <w:marRight w:val="0"/>
          <w:marTop w:val="0"/>
          <w:marBottom w:val="75"/>
          <w:divBdr>
            <w:top w:val="none" w:sz="0" w:space="0" w:color="auto"/>
            <w:left w:val="none" w:sz="0" w:space="0" w:color="auto"/>
            <w:bottom w:val="none" w:sz="0" w:space="0" w:color="auto"/>
            <w:right w:val="none" w:sz="0" w:space="0" w:color="auto"/>
          </w:divBdr>
          <w:divsChild>
            <w:div w:id="1742940962">
              <w:marLeft w:val="0"/>
              <w:marRight w:val="0"/>
              <w:marTop w:val="45"/>
              <w:marBottom w:val="0"/>
              <w:divBdr>
                <w:top w:val="none" w:sz="0" w:space="0" w:color="auto"/>
                <w:left w:val="none" w:sz="0" w:space="0" w:color="auto"/>
                <w:bottom w:val="none" w:sz="0" w:space="0" w:color="auto"/>
                <w:right w:val="none" w:sz="0" w:space="0" w:color="auto"/>
              </w:divBdr>
              <w:divsChild>
                <w:div w:id="1872105426">
                  <w:marLeft w:val="0"/>
                  <w:marRight w:val="0"/>
                  <w:marTop w:val="0"/>
                  <w:marBottom w:val="0"/>
                  <w:divBdr>
                    <w:top w:val="single" w:sz="6" w:space="0" w:color="BBBBBB"/>
                    <w:left w:val="single" w:sz="6" w:space="0" w:color="BBBBBB"/>
                    <w:bottom w:val="single" w:sz="6" w:space="0" w:color="BBBBBB"/>
                    <w:right w:val="single" w:sz="6" w:space="0" w:color="BBBBBB"/>
                  </w:divBdr>
                  <w:divsChild>
                    <w:div w:id="292297686">
                      <w:marLeft w:val="0"/>
                      <w:marRight w:val="0"/>
                      <w:marTop w:val="0"/>
                      <w:marBottom w:val="0"/>
                      <w:divBdr>
                        <w:top w:val="none" w:sz="0" w:space="0" w:color="auto"/>
                        <w:left w:val="none" w:sz="0" w:space="0" w:color="auto"/>
                        <w:bottom w:val="none" w:sz="0" w:space="0" w:color="auto"/>
                        <w:right w:val="none" w:sz="0" w:space="0" w:color="auto"/>
                      </w:divBdr>
                      <w:divsChild>
                        <w:div w:id="43874997">
                          <w:marLeft w:val="0"/>
                          <w:marRight w:val="0"/>
                          <w:marTop w:val="0"/>
                          <w:marBottom w:val="0"/>
                          <w:divBdr>
                            <w:top w:val="none" w:sz="0" w:space="0" w:color="auto"/>
                            <w:left w:val="none" w:sz="0" w:space="0" w:color="auto"/>
                            <w:bottom w:val="none" w:sz="0" w:space="0" w:color="auto"/>
                            <w:right w:val="none" w:sz="0" w:space="0" w:color="auto"/>
                          </w:divBdr>
                          <w:divsChild>
                            <w:div w:id="1408067601">
                              <w:marLeft w:val="0"/>
                              <w:marRight w:val="0"/>
                              <w:marTop w:val="0"/>
                              <w:marBottom w:val="0"/>
                              <w:divBdr>
                                <w:top w:val="none" w:sz="0" w:space="0" w:color="auto"/>
                                <w:left w:val="none" w:sz="0" w:space="0" w:color="auto"/>
                                <w:bottom w:val="none" w:sz="0" w:space="0" w:color="auto"/>
                                <w:right w:val="none" w:sz="0" w:space="0" w:color="auto"/>
                              </w:divBdr>
                              <w:divsChild>
                                <w:div w:id="272982474">
                                  <w:marLeft w:val="150"/>
                                  <w:marRight w:val="45"/>
                                  <w:marTop w:val="0"/>
                                  <w:marBottom w:val="0"/>
                                  <w:divBdr>
                                    <w:top w:val="single" w:sz="2" w:space="0" w:color="A7D39A"/>
                                    <w:left w:val="single" w:sz="2" w:space="0" w:color="A7D39A"/>
                                    <w:bottom w:val="single" w:sz="2" w:space="0" w:color="A7D39A"/>
                                    <w:right w:val="single" w:sz="2" w:space="0" w:color="A7D39A"/>
                                  </w:divBdr>
                                </w:div>
                                <w:div w:id="609895347">
                                  <w:marLeft w:val="45"/>
                                  <w:marRight w:val="45"/>
                                  <w:marTop w:val="45"/>
                                  <w:marBottom w:val="0"/>
                                  <w:divBdr>
                                    <w:top w:val="single" w:sz="2" w:space="0" w:color="A7D39A"/>
                                    <w:left w:val="single" w:sz="2" w:space="0" w:color="A7D39A"/>
                                    <w:bottom w:val="single" w:sz="2" w:space="0" w:color="A7D39A"/>
                                    <w:right w:val="single" w:sz="2" w:space="0" w:color="A7D39A"/>
                                  </w:divBdr>
                                </w:div>
                                <w:div w:id="952637195">
                                  <w:marLeft w:val="45"/>
                                  <w:marRight w:val="45"/>
                                  <w:marTop w:val="45"/>
                                  <w:marBottom w:val="0"/>
                                  <w:divBdr>
                                    <w:top w:val="single" w:sz="6" w:space="4" w:color="A7D39A"/>
                                    <w:left w:val="single" w:sz="6" w:space="0" w:color="A7D39A"/>
                                    <w:bottom w:val="single" w:sz="6" w:space="4" w:color="A7D39A"/>
                                    <w:right w:val="single" w:sz="6" w:space="4" w:color="A7D39A"/>
                                  </w:divBdr>
                                  <w:divsChild>
                                    <w:div w:id="1216241533">
                                      <w:marLeft w:val="150"/>
                                      <w:marRight w:val="0"/>
                                      <w:marTop w:val="0"/>
                                      <w:marBottom w:val="0"/>
                                      <w:divBdr>
                                        <w:top w:val="none" w:sz="0" w:space="0" w:color="auto"/>
                                        <w:left w:val="none" w:sz="0" w:space="0" w:color="auto"/>
                                        <w:bottom w:val="none" w:sz="0" w:space="0" w:color="auto"/>
                                        <w:right w:val="none" w:sz="0" w:space="0" w:color="auto"/>
                                      </w:divBdr>
                                      <w:divsChild>
                                        <w:div w:id="233587182">
                                          <w:marLeft w:val="0"/>
                                          <w:marRight w:val="0"/>
                                          <w:marTop w:val="0"/>
                                          <w:marBottom w:val="0"/>
                                          <w:divBdr>
                                            <w:top w:val="none" w:sz="0" w:space="0" w:color="auto"/>
                                            <w:left w:val="none" w:sz="0" w:space="0" w:color="auto"/>
                                            <w:bottom w:val="none" w:sz="0" w:space="0" w:color="auto"/>
                                            <w:right w:val="none" w:sz="0" w:space="0" w:color="auto"/>
                                          </w:divBdr>
                                        </w:div>
                                        <w:div w:id="461046786">
                                          <w:marLeft w:val="0"/>
                                          <w:marRight w:val="0"/>
                                          <w:marTop w:val="0"/>
                                          <w:marBottom w:val="0"/>
                                          <w:divBdr>
                                            <w:top w:val="none" w:sz="0" w:space="0" w:color="auto"/>
                                            <w:left w:val="none" w:sz="0" w:space="0" w:color="auto"/>
                                            <w:bottom w:val="none" w:sz="0" w:space="0" w:color="auto"/>
                                            <w:right w:val="none" w:sz="0" w:space="0" w:color="auto"/>
                                          </w:divBdr>
                                        </w:div>
                                        <w:div w:id="1195923388">
                                          <w:marLeft w:val="0"/>
                                          <w:marRight w:val="0"/>
                                          <w:marTop w:val="0"/>
                                          <w:marBottom w:val="0"/>
                                          <w:divBdr>
                                            <w:top w:val="none" w:sz="0" w:space="0" w:color="auto"/>
                                            <w:left w:val="none" w:sz="0" w:space="0" w:color="auto"/>
                                            <w:bottom w:val="none" w:sz="0" w:space="0" w:color="auto"/>
                                            <w:right w:val="none" w:sz="0" w:space="0" w:color="auto"/>
                                          </w:divBdr>
                                        </w:div>
                                        <w:div w:id="1685861831">
                                          <w:marLeft w:val="0"/>
                                          <w:marRight w:val="0"/>
                                          <w:marTop w:val="0"/>
                                          <w:marBottom w:val="0"/>
                                          <w:divBdr>
                                            <w:top w:val="none" w:sz="0" w:space="0" w:color="auto"/>
                                            <w:left w:val="none" w:sz="0" w:space="0" w:color="auto"/>
                                            <w:bottom w:val="none" w:sz="0" w:space="0" w:color="auto"/>
                                            <w:right w:val="none" w:sz="0" w:space="0" w:color="auto"/>
                                          </w:divBdr>
                                        </w:div>
                                        <w:div w:id="1713771970">
                                          <w:marLeft w:val="0"/>
                                          <w:marRight w:val="0"/>
                                          <w:marTop w:val="0"/>
                                          <w:marBottom w:val="0"/>
                                          <w:divBdr>
                                            <w:top w:val="none" w:sz="0" w:space="0" w:color="auto"/>
                                            <w:left w:val="none" w:sz="0" w:space="0" w:color="auto"/>
                                            <w:bottom w:val="none" w:sz="0" w:space="0" w:color="auto"/>
                                            <w:right w:val="none" w:sz="0" w:space="0" w:color="auto"/>
                                          </w:divBdr>
                                        </w:div>
                                      </w:divsChild>
                                    </w:div>
                                    <w:div w:id="1476678907">
                                      <w:marLeft w:val="150"/>
                                      <w:marRight w:val="0"/>
                                      <w:marTop w:val="0"/>
                                      <w:marBottom w:val="0"/>
                                      <w:divBdr>
                                        <w:top w:val="none" w:sz="0" w:space="0" w:color="auto"/>
                                        <w:left w:val="none" w:sz="0" w:space="0" w:color="auto"/>
                                        <w:bottom w:val="none" w:sz="0" w:space="0" w:color="auto"/>
                                        <w:right w:val="none" w:sz="0" w:space="0" w:color="auto"/>
                                      </w:divBdr>
                                    </w:div>
                                    <w:div w:id="1868444656">
                                      <w:marLeft w:val="150"/>
                                      <w:marRight w:val="0"/>
                                      <w:marTop w:val="0"/>
                                      <w:marBottom w:val="0"/>
                                      <w:divBdr>
                                        <w:top w:val="none" w:sz="0" w:space="0" w:color="auto"/>
                                        <w:left w:val="none" w:sz="0" w:space="0" w:color="auto"/>
                                        <w:bottom w:val="none" w:sz="0" w:space="0" w:color="auto"/>
                                        <w:right w:val="none" w:sz="0" w:space="0" w:color="auto"/>
                                      </w:divBdr>
                                      <w:divsChild>
                                        <w:div w:id="7801072">
                                          <w:marLeft w:val="0"/>
                                          <w:marRight w:val="0"/>
                                          <w:marTop w:val="0"/>
                                          <w:marBottom w:val="0"/>
                                          <w:divBdr>
                                            <w:top w:val="none" w:sz="0" w:space="0" w:color="auto"/>
                                            <w:left w:val="none" w:sz="0" w:space="0" w:color="auto"/>
                                            <w:bottom w:val="none" w:sz="0" w:space="0" w:color="auto"/>
                                            <w:right w:val="none" w:sz="0" w:space="0" w:color="auto"/>
                                          </w:divBdr>
                                        </w:div>
                                        <w:div w:id="284505772">
                                          <w:marLeft w:val="0"/>
                                          <w:marRight w:val="0"/>
                                          <w:marTop w:val="0"/>
                                          <w:marBottom w:val="0"/>
                                          <w:divBdr>
                                            <w:top w:val="none" w:sz="0" w:space="0" w:color="auto"/>
                                            <w:left w:val="none" w:sz="0" w:space="0" w:color="auto"/>
                                            <w:bottom w:val="none" w:sz="0" w:space="0" w:color="auto"/>
                                            <w:right w:val="none" w:sz="0" w:space="0" w:color="auto"/>
                                          </w:divBdr>
                                        </w:div>
                                        <w:div w:id="2032602460">
                                          <w:marLeft w:val="0"/>
                                          <w:marRight w:val="0"/>
                                          <w:marTop w:val="0"/>
                                          <w:marBottom w:val="0"/>
                                          <w:divBdr>
                                            <w:top w:val="none" w:sz="0" w:space="0" w:color="auto"/>
                                            <w:left w:val="none" w:sz="0" w:space="0" w:color="auto"/>
                                            <w:bottom w:val="none" w:sz="0" w:space="0" w:color="auto"/>
                                            <w:right w:val="none" w:sz="0" w:space="0" w:color="auto"/>
                                          </w:divBdr>
                                        </w:div>
                                        <w:div w:id="2063750597">
                                          <w:marLeft w:val="0"/>
                                          <w:marRight w:val="0"/>
                                          <w:marTop w:val="0"/>
                                          <w:marBottom w:val="0"/>
                                          <w:divBdr>
                                            <w:top w:val="none" w:sz="0" w:space="0" w:color="auto"/>
                                            <w:left w:val="none" w:sz="0" w:space="0" w:color="auto"/>
                                            <w:bottom w:val="none" w:sz="0" w:space="0" w:color="auto"/>
                                            <w:right w:val="none" w:sz="0" w:space="0" w:color="auto"/>
                                          </w:divBdr>
                                        </w:div>
                                      </w:divsChild>
                                    </w:div>
                                    <w:div w:id="2043161983">
                                      <w:marLeft w:val="150"/>
                                      <w:marRight w:val="0"/>
                                      <w:marTop w:val="0"/>
                                      <w:marBottom w:val="0"/>
                                      <w:divBdr>
                                        <w:top w:val="none" w:sz="0" w:space="0" w:color="auto"/>
                                        <w:left w:val="none" w:sz="0" w:space="0" w:color="auto"/>
                                        <w:bottom w:val="none" w:sz="0" w:space="0" w:color="auto"/>
                                        <w:right w:val="none" w:sz="0" w:space="0" w:color="auto"/>
                                      </w:divBdr>
                                      <w:divsChild>
                                        <w:div w:id="51315068">
                                          <w:marLeft w:val="0"/>
                                          <w:marRight w:val="0"/>
                                          <w:marTop w:val="0"/>
                                          <w:marBottom w:val="0"/>
                                          <w:divBdr>
                                            <w:top w:val="none" w:sz="0" w:space="0" w:color="auto"/>
                                            <w:left w:val="none" w:sz="0" w:space="0" w:color="auto"/>
                                            <w:bottom w:val="none" w:sz="0" w:space="0" w:color="auto"/>
                                            <w:right w:val="none" w:sz="0" w:space="0" w:color="auto"/>
                                          </w:divBdr>
                                          <w:divsChild>
                                            <w:div w:id="89090489">
                                              <w:marLeft w:val="0"/>
                                              <w:marRight w:val="0"/>
                                              <w:marTop w:val="0"/>
                                              <w:marBottom w:val="0"/>
                                              <w:divBdr>
                                                <w:top w:val="none" w:sz="0" w:space="0" w:color="auto"/>
                                                <w:left w:val="none" w:sz="0" w:space="0" w:color="auto"/>
                                                <w:bottom w:val="none" w:sz="0" w:space="0" w:color="auto"/>
                                                <w:right w:val="none" w:sz="0" w:space="0" w:color="auto"/>
                                              </w:divBdr>
                                            </w:div>
                                            <w:div w:id="841162664">
                                              <w:marLeft w:val="0"/>
                                              <w:marRight w:val="0"/>
                                              <w:marTop w:val="0"/>
                                              <w:marBottom w:val="0"/>
                                              <w:divBdr>
                                                <w:top w:val="none" w:sz="0" w:space="0" w:color="auto"/>
                                                <w:left w:val="none" w:sz="0" w:space="0" w:color="auto"/>
                                                <w:bottom w:val="none" w:sz="0" w:space="0" w:color="auto"/>
                                                <w:right w:val="none" w:sz="0" w:space="0" w:color="auto"/>
                                              </w:divBdr>
                                            </w:div>
                                          </w:divsChild>
                                        </w:div>
                                        <w:div w:id="1145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780738">
      <w:bodyDiv w:val="1"/>
      <w:marLeft w:val="0"/>
      <w:marRight w:val="0"/>
      <w:marTop w:val="0"/>
      <w:marBottom w:val="0"/>
      <w:divBdr>
        <w:top w:val="none" w:sz="0" w:space="0" w:color="auto"/>
        <w:left w:val="none" w:sz="0" w:space="0" w:color="auto"/>
        <w:bottom w:val="none" w:sz="0" w:space="0" w:color="auto"/>
        <w:right w:val="none" w:sz="0" w:space="0" w:color="auto"/>
      </w:divBdr>
      <w:divsChild>
        <w:div w:id="1148205252">
          <w:marLeft w:val="274"/>
          <w:marRight w:val="0"/>
          <w:marTop w:val="86"/>
          <w:marBottom w:val="0"/>
          <w:divBdr>
            <w:top w:val="none" w:sz="0" w:space="0" w:color="auto"/>
            <w:left w:val="none" w:sz="0" w:space="0" w:color="auto"/>
            <w:bottom w:val="none" w:sz="0" w:space="0" w:color="auto"/>
            <w:right w:val="none" w:sz="0" w:space="0" w:color="auto"/>
          </w:divBdr>
        </w:div>
      </w:divsChild>
    </w:div>
    <w:div w:id="1055158607">
      <w:bodyDiv w:val="1"/>
      <w:marLeft w:val="0"/>
      <w:marRight w:val="0"/>
      <w:marTop w:val="0"/>
      <w:marBottom w:val="0"/>
      <w:divBdr>
        <w:top w:val="none" w:sz="0" w:space="0" w:color="auto"/>
        <w:left w:val="none" w:sz="0" w:space="0" w:color="auto"/>
        <w:bottom w:val="none" w:sz="0" w:space="0" w:color="auto"/>
        <w:right w:val="none" w:sz="0" w:space="0" w:color="auto"/>
      </w:divBdr>
    </w:div>
    <w:div w:id="1065763209">
      <w:bodyDiv w:val="1"/>
      <w:marLeft w:val="0"/>
      <w:marRight w:val="0"/>
      <w:marTop w:val="0"/>
      <w:marBottom w:val="0"/>
      <w:divBdr>
        <w:top w:val="none" w:sz="0" w:space="0" w:color="auto"/>
        <w:left w:val="none" w:sz="0" w:space="0" w:color="auto"/>
        <w:bottom w:val="none" w:sz="0" w:space="0" w:color="auto"/>
        <w:right w:val="none" w:sz="0" w:space="0" w:color="auto"/>
      </w:divBdr>
      <w:divsChild>
        <w:div w:id="889342773">
          <w:marLeft w:val="0"/>
          <w:marRight w:val="0"/>
          <w:marTop w:val="225"/>
          <w:marBottom w:val="225"/>
          <w:divBdr>
            <w:top w:val="none" w:sz="0" w:space="0" w:color="auto"/>
            <w:left w:val="none" w:sz="0" w:space="0" w:color="auto"/>
            <w:bottom w:val="none" w:sz="0" w:space="0" w:color="auto"/>
            <w:right w:val="none" w:sz="0" w:space="0" w:color="auto"/>
          </w:divBdr>
          <w:divsChild>
            <w:div w:id="1739748628">
              <w:marLeft w:val="0"/>
              <w:marRight w:val="0"/>
              <w:marTop w:val="0"/>
              <w:marBottom w:val="0"/>
              <w:divBdr>
                <w:top w:val="single" w:sz="6" w:space="4" w:color="EAE8E8"/>
                <w:left w:val="single" w:sz="6" w:space="4" w:color="EAE8E8"/>
                <w:bottom w:val="single" w:sz="6" w:space="4" w:color="EAE8E8"/>
                <w:right w:val="single" w:sz="6" w:space="4" w:color="EAE8E8"/>
              </w:divBdr>
              <w:divsChild>
                <w:div w:id="820460801">
                  <w:marLeft w:val="0"/>
                  <w:marRight w:val="0"/>
                  <w:marTop w:val="0"/>
                  <w:marBottom w:val="0"/>
                  <w:divBdr>
                    <w:top w:val="none" w:sz="0" w:space="0" w:color="auto"/>
                    <w:left w:val="none" w:sz="0" w:space="0" w:color="auto"/>
                    <w:bottom w:val="none" w:sz="0" w:space="0" w:color="auto"/>
                    <w:right w:val="none" w:sz="0" w:space="0" w:color="auto"/>
                  </w:divBdr>
                  <w:divsChild>
                    <w:div w:id="1295599605">
                      <w:marLeft w:val="0"/>
                      <w:marRight w:val="0"/>
                      <w:marTop w:val="0"/>
                      <w:marBottom w:val="0"/>
                      <w:divBdr>
                        <w:top w:val="none" w:sz="0" w:space="0" w:color="auto"/>
                        <w:left w:val="none" w:sz="0" w:space="0" w:color="auto"/>
                        <w:bottom w:val="none" w:sz="0" w:space="0" w:color="auto"/>
                        <w:right w:val="none" w:sz="0" w:space="0" w:color="auto"/>
                      </w:divBdr>
                      <w:divsChild>
                        <w:div w:id="126240768">
                          <w:marLeft w:val="0"/>
                          <w:marRight w:val="0"/>
                          <w:marTop w:val="0"/>
                          <w:marBottom w:val="150"/>
                          <w:divBdr>
                            <w:top w:val="single" w:sz="6" w:space="4" w:color="E9E7E7"/>
                            <w:left w:val="single" w:sz="6" w:space="12" w:color="E9E7E7"/>
                            <w:bottom w:val="single" w:sz="6" w:space="4" w:color="E9E7E7"/>
                            <w:right w:val="single" w:sz="6" w:space="12" w:color="E9E7E7"/>
                          </w:divBdr>
                          <w:divsChild>
                            <w:div w:id="2081636673">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88503505">
      <w:bodyDiv w:val="1"/>
      <w:marLeft w:val="0"/>
      <w:marRight w:val="0"/>
      <w:marTop w:val="0"/>
      <w:marBottom w:val="0"/>
      <w:divBdr>
        <w:top w:val="none" w:sz="0" w:space="0" w:color="auto"/>
        <w:left w:val="none" w:sz="0" w:space="0" w:color="auto"/>
        <w:bottom w:val="none" w:sz="0" w:space="0" w:color="auto"/>
        <w:right w:val="none" w:sz="0" w:space="0" w:color="auto"/>
      </w:divBdr>
    </w:div>
    <w:div w:id="1095788037">
      <w:bodyDiv w:val="1"/>
      <w:marLeft w:val="0"/>
      <w:marRight w:val="0"/>
      <w:marTop w:val="0"/>
      <w:marBottom w:val="0"/>
      <w:divBdr>
        <w:top w:val="none" w:sz="0" w:space="0" w:color="auto"/>
        <w:left w:val="none" w:sz="0" w:space="0" w:color="auto"/>
        <w:bottom w:val="none" w:sz="0" w:space="0" w:color="auto"/>
        <w:right w:val="none" w:sz="0" w:space="0" w:color="auto"/>
      </w:divBdr>
    </w:div>
    <w:div w:id="1177379850">
      <w:bodyDiv w:val="1"/>
      <w:marLeft w:val="0"/>
      <w:marRight w:val="0"/>
      <w:marTop w:val="0"/>
      <w:marBottom w:val="0"/>
      <w:divBdr>
        <w:top w:val="none" w:sz="0" w:space="0" w:color="auto"/>
        <w:left w:val="none" w:sz="0" w:space="0" w:color="auto"/>
        <w:bottom w:val="none" w:sz="0" w:space="0" w:color="auto"/>
        <w:right w:val="none" w:sz="0" w:space="0" w:color="auto"/>
      </w:divBdr>
    </w:div>
    <w:div w:id="1186015753">
      <w:bodyDiv w:val="1"/>
      <w:marLeft w:val="0"/>
      <w:marRight w:val="0"/>
      <w:marTop w:val="0"/>
      <w:marBottom w:val="0"/>
      <w:divBdr>
        <w:top w:val="none" w:sz="0" w:space="0" w:color="auto"/>
        <w:left w:val="none" w:sz="0" w:space="0" w:color="auto"/>
        <w:bottom w:val="none" w:sz="0" w:space="0" w:color="auto"/>
        <w:right w:val="none" w:sz="0" w:space="0" w:color="auto"/>
      </w:divBdr>
    </w:div>
    <w:div w:id="1218469735">
      <w:bodyDiv w:val="1"/>
      <w:marLeft w:val="0"/>
      <w:marRight w:val="0"/>
      <w:marTop w:val="0"/>
      <w:marBottom w:val="0"/>
      <w:divBdr>
        <w:top w:val="none" w:sz="0" w:space="0" w:color="auto"/>
        <w:left w:val="none" w:sz="0" w:space="0" w:color="auto"/>
        <w:bottom w:val="none" w:sz="0" w:space="0" w:color="auto"/>
        <w:right w:val="none" w:sz="0" w:space="0" w:color="auto"/>
      </w:divBdr>
      <w:divsChild>
        <w:div w:id="539249674">
          <w:marLeft w:val="274"/>
          <w:marRight w:val="0"/>
          <w:marTop w:val="86"/>
          <w:marBottom w:val="0"/>
          <w:divBdr>
            <w:top w:val="none" w:sz="0" w:space="0" w:color="auto"/>
            <w:left w:val="none" w:sz="0" w:space="0" w:color="auto"/>
            <w:bottom w:val="none" w:sz="0" w:space="0" w:color="auto"/>
            <w:right w:val="none" w:sz="0" w:space="0" w:color="auto"/>
          </w:divBdr>
        </w:div>
      </w:divsChild>
    </w:div>
    <w:div w:id="1223252955">
      <w:bodyDiv w:val="1"/>
      <w:marLeft w:val="0"/>
      <w:marRight w:val="0"/>
      <w:marTop w:val="0"/>
      <w:marBottom w:val="0"/>
      <w:divBdr>
        <w:top w:val="none" w:sz="0" w:space="0" w:color="auto"/>
        <w:left w:val="none" w:sz="0" w:space="0" w:color="auto"/>
        <w:bottom w:val="none" w:sz="0" w:space="0" w:color="auto"/>
        <w:right w:val="none" w:sz="0" w:space="0" w:color="auto"/>
      </w:divBdr>
    </w:div>
    <w:div w:id="1277564482">
      <w:bodyDiv w:val="1"/>
      <w:marLeft w:val="0"/>
      <w:marRight w:val="0"/>
      <w:marTop w:val="0"/>
      <w:marBottom w:val="0"/>
      <w:divBdr>
        <w:top w:val="none" w:sz="0" w:space="0" w:color="auto"/>
        <w:left w:val="none" w:sz="0" w:space="0" w:color="auto"/>
        <w:bottom w:val="none" w:sz="0" w:space="0" w:color="auto"/>
        <w:right w:val="none" w:sz="0" w:space="0" w:color="auto"/>
      </w:divBdr>
    </w:div>
    <w:div w:id="1373194667">
      <w:bodyDiv w:val="1"/>
      <w:marLeft w:val="0"/>
      <w:marRight w:val="0"/>
      <w:marTop w:val="0"/>
      <w:marBottom w:val="0"/>
      <w:divBdr>
        <w:top w:val="none" w:sz="0" w:space="0" w:color="auto"/>
        <w:left w:val="none" w:sz="0" w:space="0" w:color="auto"/>
        <w:bottom w:val="none" w:sz="0" w:space="0" w:color="auto"/>
        <w:right w:val="none" w:sz="0" w:space="0" w:color="auto"/>
      </w:divBdr>
    </w:div>
    <w:div w:id="1421102152">
      <w:bodyDiv w:val="1"/>
      <w:marLeft w:val="0"/>
      <w:marRight w:val="0"/>
      <w:marTop w:val="0"/>
      <w:marBottom w:val="0"/>
      <w:divBdr>
        <w:top w:val="none" w:sz="0" w:space="0" w:color="auto"/>
        <w:left w:val="none" w:sz="0" w:space="0" w:color="auto"/>
        <w:bottom w:val="none" w:sz="0" w:space="0" w:color="auto"/>
        <w:right w:val="none" w:sz="0" w:space="0" w:color="auto"/>
      </w:divBdr>
    </w:div>
    <w:div w:id="1435975815">
      <w:bodyDiv w:val="1"/>
      <w:marLeft w:val="0"/>
      <w:marRight w:val="0"/>
      <w:marTop w:val="0"/>
      <w:marBottom w:val="0"/>
      <w:divBdr>
        <w:top w:val="none" w:sz="0" w:space="0" w:color="auto"/>
        <w:left w:val="none" w:sz="0" w:space="0" w:color="auto"/>
        <w:bottom w:val="none" w:sz="0" w:space="0" w:color="auto"/>
        <w:right w:val="none" w:sz="0" w:space="0" w:color="auto"/>
      </w:divBdr>
    </w:div>
    <w:div w:id="1440905944">
      <w:bodyDiv w:val="1"/>
      <w:marLeft w:val="0"/>
      <w:marRight w:val="0"/>
      <w:marTop w:val="0"/>
      <w:marBottom w:val="0"/>
      <w:divBdr>
        <w:top w:val="none" w:sz="0" w:space="0" w:color="auto"/>
        <w:left w:val="none" w:sz="0" w:space="0" w:color="auto"/>
        <w:bottom w:val="none" w:sz="0" w:space="0" w:color="auto"/>
        <w:right w:val="none" w:sz="0" w:space="0" w:color="auto"/>
      </w:divBdr>
    </w:div>
    <w:div w:id="1457800179">
      <w:bodyDiv w:val="1"/>
      <w:marLeft w:val="0"/>
      <w:marRight w:val="0"/>
      <w:marTop w:val="0"/>
      <w:marBottom w:val="0"/>
      <w:divBdr>
        <w:top w:val="none" w:sz="0" w:space="0" w:color="auto"/>
        <w:left w:val="none" w:sz="0" w:space="0" w:color="auto"/>
        <w:bottom w:val="none" w:sz="0" w:space="0" w:color="auto"/>
        <w:right w:val="none" w:sz="0" w:space="0" w:color="auto"/>
      </w:divBdr>
    </w:div>
    <w:div w:id="1480154542">
      <w:bodyDiv w:val="1"/>
      <w:marLeft w:val="0"/>
      <w:marRight w:val="0"/>
      <w:marTop w:val="0"/>
      <w:marBottom w:val="0"/>
      <w:divBdr>
        <w:top w:val="none" w:sz="0" w:space="0" w:color="auto"/>
        <w:left w:val="none" w:sz="0" w:space="0" w:color="auto"/>
        <w:bottom w:val="none" w:sz="0" w:space="0" w:color="auto"/>
        <w:right w:val="none" w:sz="0" w:space="0" w:color="auto"/>
      </w:divBdr>
    </w:div>
    <w:div w:id="1514563269">
      <w:bodyDiv w:val="1"/>
      <w:marLeft w:val="0"/>
      <w:marRight w:val="0"/>
      <w:marTop w:val="0"/>
      <w:marBottom w:val="0"/>
      <w:divBdr>
        <w:top w:val="none" w:sz="0" w:space="0" w:color="auto"/>
        <w:left w:val="none" w:sz="0" w:space="0" w:color="auto"/>
        <w:bottom w:val="none" w:sz="0" w:space="0" w:color="auto"/>
        <w:right w:val="none" w:sz="0" w:space="0" w:color="auto"/>
      </w:divBdr>
      <w:divsChild>
        <w:div w:id="775906684">
          <w:marLeft w:val="274"/>
          <w:marRight w:val="0"/>
          <w:marTop w:val="86"/>
          <w:marBottom w:val="0"/>
          <w:divBdr>
            <w:top w:val="none" w:sz="0" w:space="0" w:color="auto"/>
            <w:left w:val="none" w:sz="0" w:space="0" w:color="auto"/>
            <w:bottom w:val="none" w:sz="0" w:space="0" w:color="auto"/>
            <w:right w:val="none" w:sz="0" w:space="0" w:color="auto"/>
          </w:divBdr>
        </w:div>
      </w:divsChild>
    </w:div>
    <w:div w:id="1528832150">
      <w:bodyDiv w:val="1"/>
      <w:marLeft w:val="0"/>
      <w:marRight w:val="0"/>
      <w:marTop w:val="0"/>
      <w:marBottom w:val="0"/>
      <w:divBdr>
        <w:top w:val="none" w:sz="0" w:space="0" w:color="auto"/>
        <w:left w:val="none" w:sz="0" w:space="0" w:color="auto"/>
        <w:bottom w:val="none" w:sz="0" w:space="0" w:color="auto"/>
        <w:right w:val="none" w:sz="0" w:space="0" w:color="auto"/>
      </w:divBdr>
    </w:div>
    <w:div w:id="1542203840">
      <w:bodyDiv w:val="1"/>
      <w:marLeft w:val="0"/>
      <w:marRight w:val="0"/>
      <w:marTop w:val="0"/>
      <w:marBottom w:val="0"/>
      <w:divBdr>
        <w:top w:val="none" w:sz="0" w:space="0" w:color="auto"/>
        <w:left w:val="none" w:sz="0" w:space="0" w:color="auto"/>
        <w:bottom w:val="none" w:sz="0" w:space="0" w:color="auto"/>
        <w:right w:val="none" w:sz="0" w:space="0" w:color="auto"/>
      </w:divBdr>
    </w:div>
    <w:div w:id="1564562793">
      <w:bodyDiv w:val="1"/>
      <w:marLeft w:val="0"/>
      <w:marRight w:val="0"/>
      <w:marTop w:val="0"/>
      <w:marBottom w:val="0"/>
      <w:divBdr>
        <w:top w:val="none" w:sz="0" w:space="0" w:color="auto"/>
        <w:left w:val="none" w:sz="0" w:space="0" w:color="auto"/>
        <w:bottom w:val="none" w:sz="0" w:space="0" w:color="auto"/>
        <w:right w:val="none" w:sz="0" w:space="0" w:color="auto"/>
      </w:divBdr>
    </w:div>
    <w:div w:id="1660425699">
      <w:bodyDiv w:val="1"/>
      <w:marLeft w:val="0"/>
      <w:marRight w:val="0"/>
      <w:marTop w:val="0"/>
      <w:marBottom w:val="0"/>
      <w:divBdr>
        <w:top w:val="none" w:sz="0" w:space="0" w:color="auto"/>
        <w:left w:val="none" w:sz="0" w:space="0" w:color="auto"/>
        <w:bottom w:val="none" w:sz="0" w:space="0" w:color="auto"/>
        <w:right w:val="none" w:sz="0" w:space="0" w:color="auto"/>
      </w:divBdr>
    </w:div>
    <w:div w:id="1670449349">
      <w:bodyDiv w:val="1"/>
      <w:marLeft w:val="0"/>
      <w:marRight w:val="0"/>
      <w:marTop w:val="0"/>
      <w:marBottom w:val="0"/>
      <w:divBdr>
        <w:top w:val="none" w:sz="0" w:space="0" w:color="auto"/>
        <w:left w:val="none" w:sz="0" w:space="0" w:color="auto"/>
        <w:bottom w:val="none" w:sz="0" w:space="0" w:color="auto"/>
        <w:right w:val="none" w:sz="0" w:space="0" w:color="auto"/>
      </w:divBdr>
    </w:div>
    <w:div w:id="1675720921">
      <w:bodyDiv w:val="1"/>
      <w:marLeft w:val="0"/>
      <w:marRight w:val="0"/>
      <w:marTop w:val="0"/>
      <w:marBottom w:val="0"/>
      <w:divBdr>
        <w:top w:val="none" w:sz="0" w:space="0" w:color="auto"/>
        <w:left w:val="none" w:sz="0" w:space="0" w:color="auto"/>
        <w:bottom w:val="none" w:sz="0" w:space="0" w:color="auto"/>
        <w:right w:val="none" w:sz="0" w:space="0" w:color="auto"/>
      </w:divBdr>
    </w:div>
    <w:div w:id="1697460263">
      <w:bodyDiv w:val="1"/>
      <w:marLeft w:val="0"/>
      <w:marRight w:val="0"/>
      <w:marTop w:val="0"/>
      <w:marBottom w:val="0"/>
      <w:divBdr>
        <w:top w:val="none" w:sz="0" w:space="0" w:color="auto"/>
        <w:left w:val="none" w:sz="0" w:space="0" w:color="auto"/>
        <w:bottom w:val="none" w:sz="0" w:space="0" w:color="auto"/>
        <w:right w:val="none" w:sz="0" w:space="0" w:color="auto"/>
      </w:divBdr>
    </w:div>
    <w:div w:id="1722435880">
      <w:bodyDiv w:val="1"/>
      <w:marLeft w:val="0"/>
      <w:marRight w:val="0"/>
      <w:marTop w:val="0"/>
      <w:marBottom w:val="0"/>
      <w:divBdr>
        <w:top w:val="none" w:sz="0" w:space="0" w:color="auto"/>
        <w:left w:val="none" w:sz="0" w:space="0" w:color="auto"/>
        <w:bottom w:val="none" w:sz="0" w:space="0" w:color="auto"/>
        <w:right w:val="none" w:sz="0" w:space="0" w:color="auto"/>
      </w:divBdr>
    </w:div>
    <w:div w:id="1735084797">
      <w:bodyDiv w:val="1"/>
      <w:marLeft w:val="0"/>
      <w:marRight w:val="0"/>
      <w:marTop w:val="0"/>
      <w:marBottom w:val="0"/>
      <w:divBdr>
        <w:top w:val="none" w:sz="0" w:space="0" w:color="auto"/>
        <w:left w:val="none" w:sz="0" w:space="0" w:color="auto"/>
        <w:bottom w:val="none" w:sz="0" w:space="0" w:color="auto"/>
        <w:right w:val="none" w:sz="0" w:space="0" w:color="auto"/>
      </w:divBdr>
    </w:div>
    <w:div w:id="1823765086">
      <w:bodyDiv w:val="1"/>
      <w:marLeft w:val="0"/>
      <w:marRight w:val="0"/>
      <w:marTop w:val="0"/>
      <w:marBottom w:val="0"/>
      <w:divBdr>
        <w:top w:val="none" w:sz="0" w:space="0" w:color="auto"/>
        <w:left w:val="none" w:sz="0" w:space="0" w:color="auto"/>
        <w:bottom w:val="none" w:sz="0" w:space="0" w:color="auto"/>
        <w:right w:val="none" w:sz="0" w:space="0" w:color="auto"/>
      </w:divBdr>
    </w:div>
    <w:div w:id="1830292736">
      <w:bodyDiv w:val="1"/>
      <w:marLeft w:val="0"/>
      <w:marRight w:val="0"/>
      <w:marTop w:val="0"/>
      <w:marBottom w:val="0"/>
      <w:divBdr>
        <w:top w:val="none" w:sz="0" w:space="0" w:color="auto"/>
        <w:left w:val="none" w:sz="0" w:space="0" w:color="auto"/>
        <w:bottom w:val="none" w:sz="0" w:space="0" w:color="auto"/>
        <w:right w:val="none" w:sz="0" w:space="0" w:color="auto"/>
      </w:divBdr>
      <w:divsChild>
        <w:div w:id="657458876">
          <w:marLeft w:val="274"/>
          <w:marRight w:val="0"/>
          <w:marTop w:val="86"/>
          <w:marBottom w:val="0"/>
          <w:divBdr>
            <w:top w:val="none" w:sz="0" w:space="0" w:color="auto"/>
            <w:left w:val="none" w:sz="0" w:space="0" w:color="auto"/>
            <w:bottom w:val="none" w:sz="0" w:space="0" w:color="auto"/>
            <w:right w:val="none" w:sz="0" w:space="0" w:color="auto"/>
          </w:divBdr>
        </w:div>
      </w:divsChild>
    </w:div>
    <w:div w:id="1852140661">
      <w:bodyDiv w:val="1"/>
      <w:marLeft w:val="0"/>
      <w:marRight w:val="0"/>
      <w:marTop w:val="0"/>
      <w:marBottom w:val="0"/>
      <w:divBdr>
        <w:top w:val="none" w:sz="0" w:space="0" w:color="auto"/>
        <w:left w:val="none" w:sz="0" w:space="0" w:color="auto"/>
        <w:bottom w:val="none" w:sz="0" w:space="0" w:color="auto"/>
        <w:right w:val="none" w:sz="0" w:space="0" w:color="auto"/>
      </w:divBdr>
    </w:div>
    <w:div w:id="1862888812">
      <w:bodyDiv w:val="1"/>
      <w:marLeft w:val="0"/>
      <w:marRight w:val="0"/>
      <w:marTop w:val="0"/>
      <w:marBottom w:val="0"/>
      <w:divBdr>
        <w:top w:val="none" w:sz="0" w:space="0" w:color="auto"/>
        <w:left w:val="none" w:sz="0" w:space="0" w:color="auto"/>
        <w:bottom w:val="none" w:sz="0" w:space="0" w:color="auto"/>
        <w:right w:val="none" w:sz="0" w:space="0" w:color="auto"/>
      </w:divBdr>
    </w:div>
    <w:div w:id="1883784647">
      <w:bodyDiv w:val="1"/>
      <w:marLeft w:val="0"/>
      <w:marRight w:val="0"/>
      <w:marTop w:val="0"/>
      <w:marBottom w:val="0"/>
      <w:divBdr>
        <w:top w:val="none" w:sz="0" w:space="0" w:color="auto"/>
        <w:left w:val="none" w:sz="0" w:space="0" w:color="auto"/>
        <w:bottom w:val="none" w:sz="0" w:space="0" w:color="auto"/>
        <w:right w:val="none" w:sz="0" w:space="0" w:color="auto"/>
      </w:divBdr>
    </w:div>
    <w:div w:id="1907834566">
      <w:bodyDiv w:val="1"/>
      <w:marLeft w:val="0"/>
      <w:marRight w:val="0"/>
      <w:marTop w:val="0"/>
      <w:marBottom w:val="0"/>
      <w:divBdr>
        <w:top w:val="none" w:sz="0" w:space="0" w:color="auto"/>
        <w:left w:val="none" w:sz="0" w:space="0" w:color="auto"/>
        <w:bottom w:val="none" w:sz="0" w:space="0" w:color="auto"/>
        <w:right w:val="none" w:sz="0" w:space="0" w:color="auto"/>
      </w:divBdr>
      <w:divsChild>
        <w:div w:id="936789433">
          <w:marLeft w:val="274"/>
          <w:marRight w:val="0"/>
          <w:marTop w:val="86"/>
          <w:marBottom w:val="0"/>
          <w:divBdr>
            <w:top w:val="none" w:sz="0" w:space="0" w:color="auto"/>
            <w:left w:val="none" w:sz="0" w:space="0" w:color="auto"/>
            <w:bottom w:val="none" w:sz="0" w:space="0" w:color="auto"/>
            <w:right w:val="none" w:sz="0" w:space="0" w:color="auto"/>
          </w:divBdr>
        </w:div>
      </w:divsChild>
    </w:div>
    <w:div w:id="1976593713">
      <w:bodyDiv w:val="1"/>
      <w:marLeft w:val="0"/>
      <w:marRight w:val="0"/>
      <w:marTop w:val="0"/>
      <w:marBottom w:val="0"/>
      <w:divBdr>
        <w:top w:val="none" w:sz="0" w:space="0" w:color="auto"/>
        <w:left w:val="none" w:sz="0" w:space="0" w:color="auto"/>
        <w:bottom w:val="none" w:sz="0" w:space="0" w:color="auto"/>
        <w:right w:val="none" w:sz="0" w:space="0" w:color="auto"/>
      </w:divBdr>
    </w:div>
    <w:div w:id="2019456488">
      <w:bodyDiv w:val="1"/>
      <w:marLeft w:val="0"/>
      <w:marRight w:val="0"/>
      <w:marTop w:val="0"/>
      <w:marBottom w:val="0"/>
      <w:divBdr>
        <w:top w:val="none" w:sz="0" w:space="0" w:color="auto"/>
        <w:left w:val="none" w:sz="0" w:space="0" w:color="auto"/>
        <w:bottom w:val="none" w:sz="0" w:space="0" w:color="auto"/>
        <w:right w:val="none" w:sz="0" w:space="0" w:color="auto"/>
      </w:divBdr>
    </w:div>
    <w:div w:id="21295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oleObject" Target="embeddings/Microsoft_Excel_97-2003_Worksheet1.xls"/><Relationship Id="rId26" Type="http://schemas.openxmlformats.org/officeDocument/2006/relationships/chart" Target="charts/chart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package" Target="embeddings/Microsoft_Excel_Worksheet14.xlsx"/><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chart" Target="charts/chart12.xml"/><Relationship Id="rId33" Type="http://schemas.openxmlformats.org/officeDocument/2006/relationships/image" Target="media/image7.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7.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oleObject" Target="embeddings/Microsoft_Excel_97-2003_Worksheet4.xls"/><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oleObject" Target="embeddings/Microsoft_Excel_97-2003_Worksheet2.xls"/><Relationship Id="rId36" Type="http://schemas.openxmlformats.org/officeDocument/2006/relationships/footer" Target="footer2.xml"/><Relationship Id="rId10" Type="http://schemas.openxmlformats.org/officeDocument/2006/relationships/hyperlink" Target="mailto:olwu@up.gov.pl" TargetMode="External"/><Relationship Id="rId19" Type="http://schemas.openxmlformats.org/officeDocument/2006/relationships/chart" Target="charts/chart6.xm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image" Target="media/image4.emf"/><Relationship Id="rId30" Type="http://schemas.openxmlformats.org/officeDocument/2006/relationships/oleObject" Target="embeddings/Microsoft_Excel_97-2003_Worksheet3.xls"/><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hPercent val="33"/>
      <c:rotY val="20"/>
      <c:depthPercent val="100"/>
      <c:rAngAx val="1"/>
    </c:view3D>
    <c:floor>
      <c:thickness val="0"/>
    </c:floor>
    <c:sideWall>
      <c:thickness val="0"/>
      <c:spPr>
        <a:ln>
          <a:solidFill>
            <a:schemeClr val="tx2">
              <a:lumMod val="60000"/>
              <a:lumOff val="40000"/>
            </a:schemeClr>
          </a:solidFill>
        </a:ln>
      </c:spPr>
    </c:sideWall>
    <c:backWall>
      <c:thickness val="0"/>
      <c:spPr>
        <a:ln>
          <a:solidFill>
            <a:schemeClr val="tx2">
              <a:lumMod val="60000"/>
              <a:lumOff val="40000"/>
            </a:schemeClr>
          </a:solidFill>
        </a:ln>
      </c:spPr>
    </c:backWall>
    <c:plotArea>
      <c:layout>
        <c:manualLayout>
          <c:layoutTarget val="inner"/>
          <c:xMode val="edge"/>
          <c:yMode val="edge"/>
          <c:x val="9.5948827292110878E-2"/>
          <c:y val="5.5900621118012424E-2"/>
          <c:w val="0.88059701492537312"/>
          <c:h val="0.78881987577639756"/>
        </c:manualLayout>
      </c:layout>
      <c:bar3DChart>
        <c:barDir val="col"/>
        <c:grouping val="clustered"/>
        <c:varyColors val="0"/>
        <c:ser>
          <c:idx val="0"/>
          <c:order val="0"/>
          <c:invertIfNegative val="0"/>
          <c:dLbls>
            <c:dLbl>
              <c:idx val="0"/>
              <c:layout>
                <c:manualLayout>
                  <c:x val="1.5254571470404177E-2"/>
                  <c:y val="-4.3135430948283475E-2"/>
                </c:manualLayout>
              </c:layout>
              <c:showLegendKey val="0"/>
              <c:showVal val="1"/>
              <c:showCatName val="0"/>
              <c:showSerName val="0"/>
              <c:showPercent val="0"/>
              <c:showBubbleSize val="0"/>
            </c:dLbl>
            <c:dLbl>
              <c:idx val="1"/>
              <c:layout>
                <c:manualLayout>
                  <c:x val="2.6036128233995072E-2"/>
                  <c:y val="-3.1203964984388637E-2"/>
                </c:manualLayout>
              </c:layout>
              <c:showLegendKey val="0"/>
              <c:showVal val="1"/>
              <c:showCatName val="0"/>
              <c:showSerName val="0"/>
              <c:showPercent val="0"/>
              <c:showBubbleSize val="0"/>
            </c:dLbl>
            <c:dLbl>
              <c:idx val="2"/>
              <c:layout>
                <c:manualLayout>
                  <c:x val="4.3214501220986093E-2"/>
                  <c:y val="-3.1399360752505864E-2"/>
                </c:manualLayout>
              </c:layout>
              <c:showLegendKey val="0"/>
              <c:showVal val="1"/>
              <c:showCatName val="0"/>
              <c:showSerName val="0"/>
              <c:showPercent val="0"/>
              <c:showBubbleSize val="0"/>
            </c:dLbl>
            <c:txPr>
              <a:bodyPr/>
              <a:lstStyle/>
              <a:p>
                <a:pPr>
                  <a:defRPr sz="1400"/>
                </a:pPr>
                <a:endParaRPr lang="pl-PL"/>
              </a:p>
            </c:txPr>
            <c:showLegendKey val="0"/>
            <c:showVal val="1"/>
            <c:showCatName val="0"/>
            <c:showSerName val="0"/>
            <c:showPercent val="0"/>
            <c:showBubbleSize val="0"/>
            <c:showLeaderLines val="0"/>
          </c:dLbls>
          <c:cat>
            <c:strRef>
              <c:f>Arkusz1!$D$10:$D$12</c:f>
              <c:strCache>
                <c:ptCount val="3"/>
                <c:pt idx="0">
                  <c:v>listopad 2013</c:v>
                </c:pt>
                <c:pt idx="1">
                  <c:v>grudzień 2013</c:v>
                </c:pt>
                <c:pt idx="2">
                  <c:v>listopad 2014</c:v>
                </c:pt>
              </c:strCache>
            </c:strRef>
          </c:cat>
          <c:val>
            <c:numRef>
              <c:f>Arkusz1!$E$10:$E$12</c:f>
              <c:numCache>
                <c:formatCode>#,##0</c:formatCode>
                <c:ptCount val="3"/>
                <c:pt idx="0">
                  <c:v>112245</c:v>
                </c:pt>
                <c:pt idx="1">
                  <c:v>115873</c:v>
                </c:pt>
                <c:pt idx="2">
                  <c:v>94461</c:v>
                </c:pt>
              </c:numCache>
            </c:numRef>
          </c:val>
        </c:ser>
        <c:dLbls>
          <c:showLegendKey val="0"/>
          <c:showVal val="0"/>
          <c:showCatName val="0"/>
          <c:showSerName val="0"/>
          <c:showPercent val="0"/>
          <c:showBubbleSize val="0"/>
        </c:dLbls>
        <c:gapWidth val="150"/>
        <c:shape val="box"/>
        <c:axId val="163940224"/>
        <c:axId val="163941760"/>
        <c:axId val="0"/>
      </c:bar3DChart>
      <c:catAx>
        <c:axId val="163940224"/>
        <c:scaling>
          <c:orientation val="minMax"/>
        </c:scaling>
        <c:delete val="0"/>
        <c:axPos val="b"/>
        <c:numFmt formatCode="@" sourceLinked="1"/>
        <c:majorTickMark val="out"/>
        <c:minorTickMark val="none"/>
        <c:tickLblPos val="low"/>
        <c:txPr>
          <a:bodyPr rot="0" vert="horz"/>
          <a:lstStyle/>
          <a:p>
            <a:pPr>
              <a:defRPr sz="1200"/>
            </a:pPr>
            <a:endParaRPr lang="pl-PL"/>
          </a:p>
        </c:txPr>
        <c:crossAx val="163941760"/>
        <c:crosses val="autoZero"/>
        <c:auto val="1"/>
        <c:lblAlgn val="ctr"/>
        <c:lblOffset val="100"/>
        <c:tickLblSkip val="1"/>
        <c:tickMarkSkip val="1"/>
        <c:noMultiLvlLbl val="0"/>
      </c:catAx>
      <c:valAx>
        <c:axId val="163941760"/>
        <c:scaling>
          <c:orientation val="minMax"/>
          <c:max val="140000"/>
          <c:min val="0"/>
        </c:scaling>
        <c:delete val="0"/>
        <c:axPos val="l"/>
        <c:numFmt formatCode="#,##0" sourceLinked="1"/>
        <c:majorTickMark val="out"/>
        <c:minorTickMark val="none"/>
        <c:tickLblPos val="nextTo"/>
        <c:txPr>
          <a:bodyPr rot="0" vert="horz"/>
          <a:lstStyle/>
          <a:p>
            <a:pPr>
              <a:defRPr sz="1200"/>
            </a:pPr>
            <a:endParaRPr lang="pl-PL"/>
          </a:p>
        </c:txPr>
        <c:crossAx val="163940224"/>
        <c:crosses val="autoZero"/>
        <c:crossBetween val="between"/>
        <c:majorUnit val="40000"/>
      </c:valAx>
      <c:spPr>
        <a:noFill/>
        <a:ln>
          <a:noFill/>
        </a:ln>
      </c:spPr>
    </c:plotArea>
    <c:plotVisOnly val="1"/>
    <c:dispBlanksAs val="gap"/>
    <c:showDLblsOverMax val="0"/>
  </c:chart>
  <c:spPr>
    <a:solidFill>
      <a:schemeClr val="bg2">
        <a:lumMod val="90000"/>
        <a:alpha val="73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4.9679695818032985E-2"/>
          <c:w val="0.82545454545454544"/>
          <c:h val="0.67868146689997089"/>
        </c:manualLayout>
      </c:layout>
      <c:lineChart>
        <c:grouping val="standard"/>
        <c:varyColors val="0"/>
        <c:ser>
          <c:idx val="0"/>
          <c:order val="0"/>
          <c:tx>
            <c:strRef>
              <c:f>Arkusz1!$A$2</c:f>
              <c:strCache>
                <c:ptCount val="1"/>
                <c:pt idx="0">
                  <c:v>Odpływ</c:v>
                </c:pt>
              </c:strCache>
            </c:strRef>
          </c:tx>
          <c:spPr>
            <a:ln w="19050">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8139</c:v>
                </c:pt>
                <c:pt idx="1">
                  <c:v>9576</c:v>
                </c:pt>
                <c:pt idx="2" formatCode="General">
                  <c:v>11759</c:v>
                </c:pt>
                <c:pt idx="3">
                  <c:v>14367</c:v>
                </c:pt>
                <c:pt idx="4">
                  <c:v>14176</c:v>
                </c:pt>
                <c:pt idx="5">
                  <c:v>13400</c:v>
                </c:pt>
                <c:pt idx="6">
                  <c:v>13552</c:v>
                </c:pt>
                <c:pt idx="7">
                  <c:v>10844</c:v>
                </c:pt>
                <c:pt idx="8">
                  <c:v>12770</c:v>
                </c:pt>
                <c:pt idx="9">
                  <c:v>12493</c:v>
                </c:pt>
                <c:pt idx="10">
                  <c:v>8898</c:v>
                </c:pt>
              </c:numCache>
            </c:numRef>
          </c:val>
          <c:smooth val="0"/>
        </c:ser>
        <c:ser>
          <c:idx val="1"/>
          <c:order val="1"/>
          <c:tx>
            <c:strRef>
              <c:f>Arkusz1!$A$3</c:f>
              <c:strCache>
                <c:ptCount val="1"/>
                <c:pt idx="0">
                  <c:v>Napływ</c:v>
                </c:pt>
              </c:strCache>
            </c:strRef>
          </c:tx>
          <c:spPr>
            <a:ln w="19050">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15740</c:v>
                </c:pt>
                <c:pt idx="1">
                  <c:v>11146</c:v>
                </c:pt>
                <c:pt idx="2" formatCode="General">
                  <c:v>10636</c:v>
                </c:pt>
                <c:pt idx="3">
                  <c:v>10081</c:v>
                </c:pt>
                <c:pt idx="4">
                  <c:v>8783</c:v>
                </c:pt>
                <c:pt idx="5">
                  <c:v>9192</c:v>
                </c:pt>
                <c:pt idx="6">
                  <c:v>13426</c:v>
                </c:pt>
                <c:pt idx="7">
                  <c:v>10671</c:v>
                </c:pt>
                <c:pt idx="8">
                  <c:v>13266</c:v>
                </c:pt>
                <c:pt idx="9">
                  <c:v>13802</c:v>
                </c:pt>
                <c:pt idx="10">
                  <c:v>12253</c:v>
                </c:pt>
              </c:numCache>
            </c:numRef>
          </c:val>
          <c:smooth val="0"/>
        </c:ser>
        <c:dLbls>
          <c:showLegendKey val="0"/>
          <c:showVal val="0"/>
          <c:showCatName val="0"/>
          <c:showSerName val="0"/>
          <c:showPercent val="0"/>
          <c:showBubbleSize val="0"/>
        </c:dLbls>
        <c:marker val="1"/>
        <c:smooth val="0"/>
        <c:axId val="167460224"/>
        <c:axId val="167462400"/>
      </c:lineChart>
      <c:catAx>
        <c:axId val="167460224"/>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1050" b="0" i="0" u="none" strike="noStrike" baseline="0">
                <a:solidFill>
                  <a:srgbClr val="000000"/>
                </a:solidFill>
                <a:latin typeface="times"/>
                <a:ea typeface="times"/>
                <a:cs typeface="times"/>
              </a:defRPr>
            </a:pPr>
            <a:endParaRPr lang="pl-PL"/>
          </a:p>
        </c:txPr>
        <c:crossAx val="167462400"/>
        <c:crosses val="autoZero"/>
        <c:auto val="1"/>
        <c:lblAlgn val="ctr"/>
        <c:lblOffset val="100"/>
        <c:tickLblSkip val="1"/>
        <c:tickMarkSkip val="1"/>
        <c:noMultiLvlLbl val="0"/>
      </c:catAx>
      <c:valAx>
        <c:axId val="167462400"/>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1050" b="0" i="0" u="none" strike="noStrike" baseline="0">
                <a:solidFill>
                  <a:srgbClr val="000000"/>
                </a:solidFill>
                <a:latin typeface="times"/>
                <a:ea typeface="times"/>
                <a:cs typeface="times"/>
              </a:defRPr>
            </a:pPr>
            <a:endParaRPr lang="pl-PL"/>
          </a:p>
        </c:txPr>
        <c:crossAx val="167460224"/>
        <c:crosses val="autoZero"/>
        <c:crossBetween val="between"/>
        <c:majorUnit val="4000"/>
        <c:minorUnit val="4000"/>
      </c:valAx>
      <c:spPr>
        <a:noFill/>
        <a:ln w="24594">
          <a:noFill/>
        </a:ln>
      </c:spPr>
    </c:plotArea>
    <c:legend>
      <c:legendPos val="r"/>
      <c:layout>
        <c:manualLayout>
          <c:xMode val="edge"/>
          <c:yMode val="edge"/>
          <c:x val="0.28247577072153063"/>
          <c:y val="0.54843456006277813"/>
          <c:w val="0.5668016194331984"/>
          <c:h val="0.10309278350515463"/>
        </c:manualLayout>
      </c:layout>
      <c:overlay val="0"/>
      <c:spPr>
        <a:noFill/>
        <a:ln w="23013">
          <a:noFill/>
        </a:ln>
      </c:spPr>
      <c:txPr>
        <a:bodyPr/>
        <a:lstStyle/>
        <a:p>
          <a:pPr>
            <a:defRPr sz="800"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19717847769029"/>
          <c:y val="3.8354909874321629E-2"/>
          <c:w val="0.8180282152230971"/>
          <c:h val="0.69913677456984546"/>
        </c:manualLayout>
      </c:layout>
      <c:lineChart>
        <c:grouping val="standard"/>
        <c:varyColors val="0"/>
        <c:ser>
          <c:idx val="0"/>
          <c:order val="0"/>
          <c:tx>
            <c:strRef>
              <c:f>Arkusz1!$A$2</c:f>
              <c:strCache>
                <c:ptCount val="1"/>
                <c:pt idx="0">
                  <c:v>Odpływ</c:v>
                </c:pt>
              </c:strCache>
            </c:strRef>
          </c:tx>
          <c:spPr>
            <a:ln w="19050">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8656</c:v>
                </c:pt>
                <c:pt idx="1">
                  <c:v>10359</c:v>
                </c:pt>
                <c:pt idx="2" formatCode="General">
                  <c:v>13579</c:v>
                </c:pt>
                <c:pt idx="3">
                  <c:v>15437</c:v>
                </c:pt>
                <c:pt idx="4">
                  <c:v>14793</c:v>
                </c:pt>
                <c:pt idx="5">
                  <c:v>12493</c:v>
                </c:pt>
                <c:pt idx="6">
                  <c:v>12463</c:v>
                </c:pt>
                <c:pt idx="7">
                  <c:v>10858</c:v>
                </c:pt>
                <c:pt idx="8">
                  <c:v>14092</c:v>
                </c:pt>
                <c:pt idx="9">
                  <c:v>13500</c:v>
                </c:pt>
                <c:pt idx="10">
                  <c:v>9804</c:v>
                </c:pt>
              </c:numCache>
            </c:numRef>
          </c:val>
          <c:smooth val="0"/>
        </c:ser>
        <c:ser>
          <c:idx val="1"/>
          <c:order val="1"/>
          <c:tx>
            <c:strRef>
              <c:f>Arkusz1!$A$3</c:f>
              <c:strCache>
                <c:ptCount val="1"/>
                <c:pt idx="0">
                  <c:v>Napływ</c:v>
                </c:pt>
              </c:strCache>
            </c:strRef>
          </c:tx>
          <c:spPr>
            <a:ln w="19050">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14032</c:v>
                </c:pt>
                <c:pt idx="1">
                  <c:v>9489</c:v>
                </c:pt>
                <c:pt idx="2" formatCode="General">
                  <c:v>8903</c:v>
                </c:pt>
                <c:pt idx="3">
                  <c:v>8600</c:v>
                </c:pt>
                <c:pt idx="4">
                  <c:v>8544</c:v>
                </c:pt>
                <c:pt idx="5">
                  <c:v>8590</c:v>
                </c:pt>
                <c:pt idx="6">
                  <c:v>10311</c:v>
                </c:pt>
                <c:pt idx="7">
                  <c:v>9465</c:v>
                </c:pt>
                <c:pt idx="8">
                  <c:v>12787</c:v>
                </c:pt>
                <c:pt idx="9">
                  <c:v>12956</c:v>
                </c:pt>
                <c:pt idx="10">
                  <c:v>10945</c:v>
                </c:pt>
              </c:numCache>
            </c:numRef>
          </c:val>
          <c:smooth val="0"/>
        </c:ser>
        <c:dLbls>
          <c:showLegendKey val="0"/>
          <c:showVal val="0"/>
          <c:showCatName val="0"/>
          <c:showSerName val="0"/>
          <c:showPercent val="0"/>
          <c:showBubbleSize val="0"/>
        </c:dLbls>
        <c:marker val="1"/>
        <c:smooth val="0"/>
        <c:axId val="146363904"/>
        <c:axId val="146365824"/>
      </c:lineChart>
      <c:catAx>
        <c:axId val="146363904"/>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1050" b="0" i="0" u="none" strike="noStrike" baseline="0">
                <a:solidFill>
                  <a:srgbClr val="000000"/>
                </a:solidFill>
                <a:latin typeface="times"/>
                <a:ea typeface="times"/>
                <a:cs typeface="times"/>
              </a:defRPr>
            </a:pPr>
            <a:endParaRPr lang="pl-PL"/>
          </a:p>
        </c:txPr>
        <c:crossAx val="146365824"/>
        <c:crosses val="autoZero"/>
        <c:auto val="1"/>
        <c:lblAlgn val="ctr"/>
        <c:lblOffset val="100"/>
        <c:tickLblSkip val="1"/>
        <c:tickMarkSkip val="1"/>
        <c:noMultiLvlLbl val="0"/>
      </c:catAx>
      <c:valAx>
        <c:axId val="146365824"/>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1050" b="0" i="0" u="none" strike="noStrike" baseline="0">
                <a:solidFill>
                  <a:srgbClr val="000000"/>
                </a:solidFill>
                <a:latin typeface="times"/>
                <a:ea typeface="times"/>
                <a:cs typeface="times"/>
              </a:defRPr>
            </a:pPr>
            <a:endParaRPr lang="pl-PL"/>
          </a:p>
        </c:txPr>
        <c:crossAx val="146363904"/>
        <c:crosses val="autoZero"/>
        <c:crossBetween val="between"/>
        <c:majorUnit val="4000"/>
        <c:minorUnit val="4000"/>
      </c:valAx>
      <c:spPr>
        <a:noFill/>
        <a:ln w="24594">
          <a:noFill/>
        </a:ln>
      </c:spPr>
    </c:plotArea>
    <c:legend>
      <c:legendPos val="r"/>
      <c:layout>
        <c:manualLayout>
          <c:xMode val="edge"/>
          <c:yMode val="edge"/>
          <c:x val="0.28744949418798871"/>
          <c:y val="0.55409707421906351"/>
          <c:w val="0.5668016194331984"/>
          <c:h val="0.10309278350515463"/>
        </c:manualLayout>
      </c:layout>
      <c:overlay val="0"/>
      <c:spPr>
        <a:noFill/>
        <a:ln w="23013">
          <a:noFill/>
        </a:ln>
      </c:spPr>
      <c:txPr>
        <a:bodyPr/>
        <a:lstStyle/>
        <a:p>
          <a:pPr>
            <a:defRPr sz="800"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962907376819787E-2"/>
          <c:y val="6.181913945653722E-2"/>
          <c:w val="0.85833686415543298"/>
          <c:h val="0.39167679765733954"/>
        </c:manualLayout>
      </c:layout>
      <c:pie3DChart>
        <c:varyColors val="1"/>
        <c:ser>
          <c:idx val="0"/>
          <c:order val="0"/>
          <c:explosion val="16"/>
          <c:dPt>
            <c:idx val="0"/>
            <c:bubble3D val="0"/>
            <c:spPr>
              <a:solidFill>
                <a:schemeClr val="accent1">
                  <a:lumMod val="60000"/>
                  <a:lumOff val="40000"/>
                </a:schemeClr>
              </a:solidFill>
            </c:spPr>
          </c:dPt>
          <c:dPt>
            <c:idx val="1"/>
            <c:bubble3D val="0"/>
            <c:spPr>
              <a:solidFill>
                <a:srgbClr val="FF5050"/>
              </a:solidFill>
            </c:spPr>
          </c:dPt>
          <c:dPt>
            <c:idx val="2"/>
            <c:bubble3D val="0"/>
          </c:dPt>
          <c:dPt>
            <c:idx val="3"/>
            <c:bubble3D val="0"/>
          </c:dPt>
          <c:dPt>
            <c:idx val="4"/>
            <c:bubble3D val="0"/>
            <c:spPr>
              <a:solidFill>
                <a:schemeClr val="accent6">
                  <a:lumMod val="60000"/>
                  <a:lumOff val="40000"/>
                </a:schemeClr>
              </a:solidFill>
            </c:spPr>
          </c:dPt>
          <c:dLbls>
            <c:dLbl>
              <c:idx val="0"/>
              <c:layout>
                <c:manualLayout>
                  <c:x val="-0.1247400770053549"/>
                  <c:y val="-0.11063236160342771"/>
                </c:manualLayout>
              </c:layout>
              <c:dLblPos val="bestFit"/>
              <c:showLegendKey val="0"/>
              <c:showVal val="0"/>
              <c:showCatName val="0"/>
              <c:showSerName val="0"/>
              <c:showPercent val="1"/>
              <c:showBubbleSize val="0"/>
            </c:dLbl>
            <c:dLbl>
              <c:idx val="1"/>
              <c:layout>
                <c:manualLayout>
                  <c:x val="-3.5604371074715806E-2"/>
                  <c:y val="3.4400306478458817E-3"/>
                </c:manualLayout>
              </c:layout>
              <c:dLblPos val="bestFit"/>
              <c:showLegendKey val="0"/>
              <c:showVal val="0"/>
              <c:showCatName val="0"/>
              <c:showSerName val="0"/>
              <c:showPercent val="1"/>
              <c:showBubbleSize val="0"/>
            </c:dLbl>
            <c:dLbl>
              <c:idx val="2"/>
              <c:layout>
                <c:manualLayout>
                  <c:x val="1.2408399509428552E-2"/>
                  <c:y val="7.321487339981092E-2"/>
                </c:manualLayout>
              </c:layout>
              <c:dLblPos val="bestFit"/>
              <c:showLegendKey val="0"/>
              <c:showVal val="0"/>
              <c:showCatName val="0"/>
              <c:showSerName val="0"/>
              <c:showPercent val="1"/>
              <c:showBubbleSize val="0"/>
            </c:dLbl>
            <c:dLbl>
              <c:idx val="3"/>
              <c:layout>
                <c:manualLayout>
                  <c:x val="0"/>
                  <c:y val="-3.5589337033830624E-2"/>
                </c:manualLayout>
              </c:layout>
              <c:dLblPos val="bestFit"/>
              <c:showLegendKey val="0"/>
              <c:showVal val="0"/>
              <c:showCatName val="0"/>
              <c:showSerName val="0"/>
              <c:showPercent val="1"/>
              <c:showBubbleSize val="0"/>
            </c:dLbl>
            <c:dLbl>
              <c:idx val="4"/>
              <c:layout>
                <c:manualLayout>
                  <c:x val="3.6793835663450007E-2"/>
                  <c:y val="-3.4137454328973929E-2"/>
                </c:manualLayout>
              </c:layout>
              <c:dLblPos val="bestFit"/>
              <c:showLegendKey val="0"/>
              <c:showVal val="0"/>
              <c:showCatName val="0"/>
              <c:showSerName val="0"/>
              <c:showPercent val="1"/>
              <c:showBubbleSize val="0"/>
            </c:dLbl>
            <c:numFmt formatCode="0.0%" sourceLinked="0"/>
            <c:txPr>
              <a:bodyPr/>
              <a:lstStyle/>
              <a:p>
                <a:pPr>
                  <a:defRPr sz="1000" b="1"/>
                </a:pPr>
                <a:endParaRPr lang="pl-PL"/>
              </a:p>
            </c:txPr>
            <c:showLegendKey val="0"/>
            <c:showVal val="0"/>
            <c:showCatName val="0"/>
            <c:showSerName val="0"/>
            <c:showPercent val="1"/>
            <c:showBubbleSize val="0"/>
            <c:showLeaderLines val="1"/>
          </c:dLbls>
          <c:cat>
            <c:strRef>
              <c:f>Arkusz1!$C$3:$C$7</c:f>
              <c:strCache>
                <c:ptCount val="5"/>
                <c:pt idx="0">
                  <c:v>Podjęcia pracy niesubsydiowanej - 50 636 osób (39,0%)</c:v>
                </c:pt>
                <c:pt idx="1">
                  <c:v>Niepotwierdzenie gotowości do pracy - 30 402 osoby (23,4%)</c:v>
                </c:pt>
                <c:pt idx="2">
                  <c:v>Udział w aktywnych formach - 19 369 osób (14,9%)</c:v>
                </c:pt>
                <c:pt idx="3">
                  <c:v>Podjęcia pracy subsydiowanej - 9 805 osób (7,5%)</c:v>
                </c:pt>
                <c:pt idx="4">
                  <c:v>Inne - 19 762 osoby (15,2%)</c:v>
                </c:pt>
              </c:strCache>
            </c:strRef>
          </c:cat>
          <c:val>
            <c:numRef>
              <c:f>Arkusz1!$D$3:$D$7</c:f>
              <c:numCache>
                <c:formatCode>#,##0</c:formatCode>
                <c:ptCount val="5"/>
                <c:pt idx="0">
                  <c:v>50636</c:v>
                </c:pt>
                <c:pt idx="1">
                  <c:v>30402</c:v>
                </c:pt>
                <c:pt idx="2">
                  <c:v>19369</c:v>
                </c:pt>
                <c:pt idx="3">
                  <c:v>9805</c:v>
                </c:pt>
                <c:pt idx="4">
                  <c:v>19762</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4.3089433193000515E-2"/>
          <c:y val="0.49236250285710498"/>
          <c:w val="0.94205582206309468"/>
          <c:h val="0.50763762594191852"/>
        </c:manualLayout>
      </c:layout>
      <c:overlay val="0"/>
      <c:txPr>
        <a:bodyPr/>
        <a:lstStyle/>
        <a:p>
          <a:pPr>
            <a:defRPr sz="900"/>
          </a:pPr>
          <a:endParaRPr lang="pl-PL"/>
        </a:p>
      </c:txPr>
    </c:legend>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756168690295827E-2"/>
          <c:y val="4.5742554538406276E-2"/>
          <c:w val="0.89858523782088218"/>
          <c:h val="0.40594228990949083"/>
        </c:manualLayout>
      </c:layout>
      <c:pie3DChart>
        <c:varyColors val="1"/>
        <c:ser>
          <c:idx val="0"/>
          <c:order val="0"/>
          <c:explosion val="16"/>
          <c:dPt>
            <c:idx val="0"/>
            <c:bubble3D val="0"/>
            <c:spPr>
              <a:solidFill>
                <a:schemeClr val="accent1">
                  <a:lumMod val="60000"/>
                  <a:lumOff val="40000"/>
                </a:schemeClr>
              </a:solidFill>
            </c:spPr>
          </c:dPt>
          <c:dPt>
            <c:idx val="1"/>
            <c:bubble3D val="0"/>
            <c:spPr>
              <a:solidFill>
                <a:srgbClr val="FF5050"/>
              </a:solidFill>
            </c:spPr>
          </c:dPt>
          <c:dPt>
            <c:idx val="2"/>
            <c:bubble3D val="0"/>
          </c:dPt>
          <c:dPt>
            <c:idx val="3"/>
            <c:bubble3D val="0"/>
          </c:dPt>
          <c:dPt>
            <c:idx val="4"/>
            <c:bubble3D val="0"/>
            <c:spPr>
              <a:solidFill>
                <a:schemeClr val="accent6">
                  <a:lumMod val="60000"/>
                  <a:lumOff val="40000"/>
                </a:schemeClr>
              </a:solidFill>
            </c:spPr>
          </c:dPt>
          <c:dLbls>
            <c:dLbl>
              <c:idx val="0"/>
              <c:layout>
                <c:manualLayout>
                  <c:x val="-0.1247400770053549"/>
                  <c:y val="-0.11063236160342771"/>
                </c:manualLayout>
              </c:layout>
              <c:dLblPos val="bestFit"/>
              <c:showLegendKey val="0"/>
              <c:showVal val="0"/>
              <c:showCatName val="0"/>
              <c:showSerName val="0"/>
              <c:showPercent val="1"/>
              <c:showBubbleSize val="0"/>
            </c:dLbl>
            <c:dLbl>
              <c:idx val="1"/>
              <c:layout>
                <c:manualLayout>
                  <c:x val="-3.5604371074715806E-2"/>
                  <c:y val="3.4400306478458817E-3"/>
                </c:manualLayout>
              </c:layout>
              <c:dLblPos val="bestFit"/>
              <c:showLegendKey val="0"/>
              <c:showVal val="0"/>
              <c:showCatName val="0"/>
              <c:showSerName val="0"/>
              <c:showPercent val="1"/>
              <c:showBubbleSize val="0"/>
            </c:dLbl>
            <c:dLbl>
              <c:idx val="2"/>
              <c:layout>
                <c:manualLayout>
                  <c:x val="1.2408399509428552E-2"/>
                  <c:y val="7.321487339981092E-2"/>
                </c:manualLayout>
              </c:layout>
              <c:dLblPos val="bestFit"/>
              <c:showLegendKey val="0"/>
              <c:showVal val="0"/>
              <c:showCatName val="0"/>
              <c:showSerName val="0"/>
              <c:showPercent val="1"/>
              <c:showBubbleSize val="0"/>
            </c:dLbl>
            <c:dLbl>
              <c:idx val="3"/>
              <c:layout>
                <c:manualLayout>
                  <c:x val="0"/>
                  <c:y val="-3.5589337033830624E-2"/>
                </c:manualLayout>
              </c:layout>
              <c:dLblPos val="bestFit"/>
              <c:showLegendKey val="0"/>
              <c:showVal val="0"/>
              <c:showCatName val="0"/>
              <c:showSerName val="0"/>
              <c:showPercent val="1"/>
              <c:showBubbleSize val="0"/>
            </c:dLbl>
            <c:dLbl>
              <c:idx val="4"/>
              <c:layout>
                <c:manualLayout>
                  <c:x val="3.6793835663450007E-2"/>
                  <c:y val="-3.4137454328973929E-2"/>
                </c:manualLayout>
              </c:layout>
              <c:dLblPos val="bestFit"/>
              <c:showLegendKey val="0"/>
              <c:showVal val="0"/>
              <c:showCatName val="0"/>
              <c:showSerName val="0"/>
              <c:showPercent val="1"/>
              <c:showBubbleSize val="0"/>
            </c:dLbl>
            <c:numFmt formatCode="0.0%" sourceLinked="0"/>
            <c:txPr>
              <a:bodyPr/>
              <a:lstStyle/>
              <a:p>
                <a:pPr>
                  <a:defRPr sz="1000" b="1"/>
                </a:pPr>
                <a:endParaRPr lang="pl-PL"/>
              </a:p>
            </c:txPr>
            <c:showLegendKey val="0"/>
            <c:showVal val="0"/>
            <c:showCatName val="0"/>
            <c:showSerName val="0"/>
            <c:showPercent val="1"/>
            <c:showBubbleSize val="0"/>
            <c:showLeaderLines val="1"/>
          </c:dLbls>
          <c:cat>
            <c:strRef>
              <c:f>Arkusz1!$C$3:$C$7</c:f>
              <c:strCache>
                <c:ptCount val="5"/>
                <c:pt idx="0">
                  <c:v>Podjęcia pracy niesubsydiowanej - 52 626 osób (38,7%)</c:v>
                </c:pt>
                <c:pt idx="1">
                  <c:v>Niepotwierdzenie gotowości do pracy - 31 127 osób (22,9%)</c:v>
                </c:pt>
                <c:pt idx="2">
                  <c:v>Udział w aktywnych formach - 19 704 osób (14,5%)</c:v>
                </c:pt>
                <c:pt idx="3">
                  <c:v>Podjęcia pracy subsydiowanej - 11 144 osoby (8,2%)</c:v>
                </c:pt>
                <c:pt idx="4">
                  <c:v>Inne - 21 433 osoby (15,8%)</c:v>
                </c:pt>
              </c:strCache>
            </c:strRef>
          </c:cat>
          <c:val>
            <c:numRef>
              <c:f>Arkusz1!$D$3:$D$7</c:f>
              <c:numCache>
                <c:formatCode>#,##0</c:formatCode>
                <c:ptCount val="5"/>
                <c:pt idx="0">
                  <c:v>52626</c:v>
                </c:pt>
                <c:pt idx="1">
                  <c:v>31127</c:v>
                </c:pt>
                <c:pt idx="2">
                  <c:v>19704</c:v>
                </c:pt>
                <c:pt idx="3">
                  <c:v>11144</c:v>
                </c:pt>
                <c:pt idx="4">
                  <c:v>21433</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1.5449213032022418E-2"/>
          <c:y val="0.48343969792921793"/>
          <c:w val="0.96525008746131713"/>
          <c:h val="0.51646295825924982"/>
        </c:manualLayout>
      </c:layout>
      <c:overlay val="0"/>
      <c:txPr>
        <a:bodyPr/>
        <a:lstStyle/>
        <a:p>
          <a:pPr>
            <a:defRPr sz="900"/>
          </a:pPr>
          <a:endParaRPr lang="pl-PL"/>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0943396226415"/>
          <c:y val="3.1446540880503145E-2"/>
          <c:w val="0.83490566037735847"/>
          <c:h val="0.51257861635220126"/>
        </c:manualLayout>
      </c:layout>
      <c:lineChart>
        <c:grouping val="standard"/>
        <c:varyColors val="0"/>
        <c:ser>
          <c:idx val="1"/>
          <c:order val="0"/>
          <c:tx>
            <c:strRef>
              <c:f>Arkusz1!$C$5</c:f>
              <c:strCache>
                <c:ptCount val="1"/>
                <c:pt idx="0">
                  <c:v>Rok 2010</c:v>
                </c:pt>
              </c:strCache>
            </c:strRef>
          </c:tx>
          <c:spPr>
            <a:ln w="17506">
              <a:solidFill>
                <a:srgbClr val="993366"/>
              </a:solidFill>
              <a:prstDash val="solid"/>
            </a:ln>
          </c:spPr>
          <c:marker>
            <c:symbol val="square"/>
            <c:size val="2"/>
            <c:spPr>
              <a:solidFill>
                <a:srgbClr val="993366"/>
              </a:solidFill>
              <a:ln>
                <a:solidFill>
                  <a:srgbClr val="993366"/>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Arkusz1!$C$6:$C$17</c:f>
              <c:numCache>
                <c:formatCode>#,##0</c:formatCode>
                <c:ptCount val="12"/>
                <c:pt idx="0">
                  <c:v>117955</c:v>
                </c:pt>
                <c:pt idx="1">
                  <c:v>119472</c:v>
                </c:pt>
                <c:pt idx="2">
                  <c:v>115863</c:v>
                </c:pt>
                <c:pt idx="3">
                  <c:v>108300</c:v>
                </c:pt>
                <c:pt idx="4">
                  <c:v>102637</c:v>
                </c:pt>
                <c:pt idx="5">
                  <c:v>98022</c:v>
                </c:pt>
                <c:pt idx="6">
                  <c:v>96233</c:v>
                </c:pt>
                <c:pt idx="7">
                  <c:v>95668</c:v>
                </c:pt>
                <c:pt idx="8">
                  <c:v>96250</c:v>
                </c:pt>
                <c:pt idx="9">
                  <c:v>97209</c:v>
                </c:pt>
                <c:pt idx="10">
                  <c:v>99712</c:v>
                </c:pt>
                <c:pt idx="11">
                  <c:v>105942</c:v>
                </c:pt>
              </c:numCache>
            </c:numRef>
          </c:val>
          <c:smooth val="1"/>
        </c:ser>
        <c:ser>
          <c:idx val="2"/>
          <c:order val="1"/>
          <c:tx>
            <c:strRef>
              <c:f>Arkusz1!$D$5</c:f>
              <c:strCache>
                <c:ptCount val="1"/>
                <c:pt idx="0">
                  <c:v>Rok 2011</c:v>
                </c:pt>
              </c:strCache>
            </c:strRef>
          </c:tx>
          <c:spPr>
            <a:ln w="17506">
              <a:solidFill>
                <a:srgbClr val="99CC00"/>
              </a:solidFill>
              <a:prstDash val="solid"/>
            </a:ln>
          </c:spPr>
          <c:marker>
            <c:symbol val="triangle"/>
            <c:size val="2"/>
            <c:spPr>
              <a:solidFill>
                <a:srgbClr val="969696"/>
              </a:solidFill>
              <a:ln>
                <a:solidFill>
                  <a:srgbClr val="99CC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Arkusz1!$D$6:$D$17</c:f>
              <c:numCache>
                <c:formatCode>#,##0</c:formatCode>
                <c:ptCount val="12"/>
                <c:pt idx="0">
                  <c:v>114688</c:v>
                </c:pt>
                <c:pt idx="1">
                  <c:v>117611</c:v>
                </c:pt>
                <c:pt idx="2">
                  <c:v>116390</c:v>
                </c:pt>
                <c:pt idx="3">
                  <c:v>110203</c:v>
                </c:pt>
                <c:pt idx="4">
                  <c:v>103651</c:v>
                </c:pt>
                <c:pt idx="5">
                  <c:v>97949</c:v>
                </c:pt>
                <c:pt idx="6">
                  <c:v>96930</c:v>
                </c:pt>
                <c:pt idx="7">
                  <c:v>97198</c:v>
                </c:pt>
                <c:pt idx="8">
                  <c:v>98272</c:v>
                </c:pt>
                <c:pt idx="9">
                  <c:v>99768</c:v>
                </c:pt>
                <c:pt idx="10">
                  <c:v>103206</c:v>
                </c:pt>
                <c:pt idx="11">
                  <c:v>107333</c:v>
                </c:pt>
              </c:numCache>
            </c:numRef>
          </c:val>
          <c:smooth val="1"/>
        </c:ser>
        <c:ser>
          <c:idx val="3"/>
          <c:order val="2"/>
          <c:tx>
            <c:strRef>
              <c:f>Arkusz1!$E$5</c:f>
              <c:strCache>
                <c:ptCount val="1"/>
                <c:pt idx="0">
                  <c:v>Rok 2012</c:v>
                </c:pt>
              </c:strCache>
            </c:strRef>
          </c:tx>
          <c:spPr>
            <a:ln w="17506">
              <a:solidFill>
                <a:srgbClr val="666699"/>
              </a:solidFill>
              <a:prstDash val="solid"/>
            </a:ln>
          </c:spPr>
          <c:marker>
            <c:symbol val="circle"/>
            <c:size val="2"/>
            <c:spPr>
              <a:solidFill>
                <a:srgbClr val="666699"/>
              </a:solidFill>
              <a:ln>
                <a:solidFill>
                  <a:srgbClr val="666699"/>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Arkusz1!$E$6:$E$17</c:f>
              <c:numCache>
                <c:formatCode>#,##0</c:formatCode>
                <c:ptCount val="12"/>
                <c:pt idx="0">
                  <c:v>114528</c:v>
                </c:pt>
                <c:pt idx="1">
                  <c:v>116017</c:v>
                </c:pt>
                <c:pt idx="2">
                  <c:v>114501</c:v>
                </c:pt>
                <c:pt idx="3">
                  <c:v>109938</c:v>
                </c:pt>
                <c:pt idx="4">
                  <c:v>105207</c:v>
                </c:pt>
                <c:pt idx="5">
                  <c:v>102009</c:v>
                </c:pt>
                <c:pt idx="6">
                  <c:v>101155</c:v>
                </c:pt>
                <c:pt idx="7">
                  <c:v>102085</c:v>
                </c:pt>
                <c:pt idx="8">
                  <c:v>102743</c:v>
                </c:pt>
                <c:pt idx="9">
                  <c:v>104774</c:v>
                </c:pt>
                <c:pt idx="10">
                  <c:v>108504</c:v>
                </c:pt>
                <c:pt idx="11">
                  <c:v>113223</c:v>
                </c:pt>
              </c:numCache>
            </c:numRef>
          </c:val>
          <c:smooth val="1"/>
        </c:ser>
        <c:ser>
          <c:idx val="0"/>
          <c:order val="3"/>
          <c:tx>
            <c:strRef>
              <c:f>Arkusz1!$F$5</c:f>
              <c:strCache>
                <c:ptCount val="1"/>
                <c:pt idx="0">
                  <c:v>Rok 2013</c:v>
                </c:pt>
              </c:strCache>
            </c:strRef>
          </c:tx>
          <c:spPr>
            <a:ln w="17506">
              <a:solidFill>
                <a:sysClr val="windowText" lastClr="000000"/>
              </a:solidFill>
              <a:prstDash val="solid"/>
            </a:ln>
          </c:spPr>
          <c:marker>
            <c:symbol val="diamond"/>
            <c:size val="2"/>
            <c:spPr>
              <a:solidFill>
                <a:sysClr val="windowText" lastClr="000000"/>
              </a:solidFill>
              <a:ln>
                <a:solidFill>
                  <a:sysClr val="windowText" lastClr="00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Arkusz1!$F$6:$F$17</c:f>
              <c:numCache>
                <c:formatCode>#,##0</c:formatCode>
                <c:ptCount val="12"/>
                <c:pt idx="0">
                  <c:v>120824</c:v>
                </c:pt>
                <c:pt idx="1">
                  <c:v>122394</c:v>
                </c:pt>
                <c:pt idx="2">
                  <c:v>121271</c:v>
                </c:pt>
                <c:pt idx="3">
                  <c:v>116985</c:v>
                </c:pt>
                <c:pt idx="4">
                  <c:v>111592</c:v>
                </c:pt>
                <c:pt idx="5">
                  <c:v>107384</c:v>
                </c:pt>
                <c:pt idx="6">
                  <c:v>107258</c:v>
                </c:pt>
                <c:pt idx="7">
                  <c:v>107085</c:v>
                </c:pt>
                <c:pt idx="8">
                  <c:v>107581</c:v>
                </c:pt>
                <c:pt idx="9">
                  <c:v>108890</c:v>
                </c:pt>
                <c:pt idx="10">
                  <c:v>112245</c:v>
                </c:pt>
                <c:pt idx="11">
                  <c:v>115873</c:v>
                </c:pt>
              </c:numCache>
            </c:numRef>
          </c:val>
          <c:smooth val="1"/>
        </c:ser>
        <c:ser>
          <c:idx val="4"/>
          <c:order val="4"/>
          <c:tx>
            <c:strRef>
              <c:f>Arkusz1!$G$5</c:f>
              <c:strCache>
                <c:ptCount val="1"/>
                <c:pt idx="0">
                  <c:v>Rok 2014</c:v>
                </c:pt>
              </c:strCache>
            </c:strRef>
          </c:tx>
          <c:spPr>
            <a:ln w="13162">
              <a:solidFill>
                <a:srgbClr val="FF0000"/>
              </a:solidFill>
              <a:prstDash val="solid"/>
            </a:ln>
          </c:spPr>
          <c:marker>
            <c:symbol val="star"/>
            <c:size val="2"/>
            <c:spPr>
              <a:solidFill>
                <a:srgbClr val="EEECE1">
                  <a:lumMod val="50000"/>
                </a:srgbClr>
              </a:solidFill>
              <a:ln w="8774">
                <a:solidFill>
                  <a:srgbClr val="FF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Arkusz1!$G$6:$G$17</c:f>
              <c:numCache>
                <c:formatCode>#,##0</c:formatCode>
                <c:ptCount val="12"/>
                <c:pt idx="0">
                  <c:v>121249</c:v>
                </c:pt>
                <c:pt idx="1">
                  <c:v>120379</c:v>
                </c:pt>
                <c:pt idx="2">
                  <c:v>115703</c:v>
                </c:pt>
                <c:pt idx="3">
                  <c:v>108866</c:v>
                </c:pt>
                <c:pt idx="4">
                  <c:v>102617</c:v>
                </c:pt>
                <c:pt idx="5">
                  <c:v>98714</c:v>
                </c:pt>
                <c:pt idx="6">
                  <c:v>96562</c:v>
                </c:pt>
                <c:pt idx="7">
                  <c:v>95169</c:v>
                </c:pt>
                <c:pt idx="8">
                  <c:v>93864</c:v>
                </c:pt>
                <c:pt idx="9">
                  <c:v>93320</c:v>
                </c:pt>
                <c:pt idx="10">
                  <c:v>94461</c:v>
                </c:pt>
              </c:numCache>
            </c:numRef>
          </c:val>
          <c:smooth val="0"/>
        </c:ser>
        <c:dLbls>
          <c:showLegendKey val="0"/>
          <c:showVal val="0"/>
          <c:showCatName val="0"/>
          <c:showSerName val="0"/>
          <c:showPercent val="0"/>
          <c:showBubbleSize val="0"/>
        </c:dLbls>
        <c:marker val="1"/>
        <c:smooth val="0"/>
        <c:axId val="8845184"/>
        <c:axId val="8846720"/>
      </c:lineChart>
      <c:catAx>
        <c:axId val="8845184"/>
        <c:scaling>
          <c:orientation val="minMax"/>
        </c:scaling>
        <c:delete val="0"/>
        <c:axPos val="b"/>
        <c:numFmt formatCode="General"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8846720"/>
        <c:crosses val="autoZero"/>
        <c:auto val="1"/>
        <c:lblAlgn val="ctr"/>
        <c:lblOffset val="100"/>
        <c:tickLblSkip val="1"/>
        <c:tickMarkSkip val="1"/>
        <c:noMultiLvlLbl val="0"/>
      </c:catAx>
      <c:valAx>
        <c:axId val="8846720"/>
        <c:scaling>
          <c:orientation val="minMax"/>
          <c:max val="125000"/>
          <c:min val="90000"/>
        </c:scaling>
        <c:delete val="0"/>
        <c:axPos val="l"/>
        <c:minorGridlines/>
        <c:numFmt formatCode="#,##0"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pl-PL"/>
          </a:p>
        </c:txPr>
        <c:crossAx val="8845184"/>
        <c:crosses val="autoZero"/>
        <c:crossBetween val="between"/>
        <c:majorUnit val="5000"/>
        <c:minorUnit val="5000"/>
      </c:valAx>
      <c:dTable>
        <c:showHorzBorder val="1"/>
        <c:showVertBorder val="1"/>
        <c:showOutline val="1"/>
        <c:showKeys val="1"/>
        <c:spPr>
          <a:ln w="2188">
            <a:solidFill>
              <a:srgbClr val="000000"/>
            </a:solidFill>
            <a:prstDash val="solid"/>
          </a:ln>
        </c:spPr>
        <c:txPr>
          <a:bodyPr/>
          <a:lstStyle/>
          <a:p>
            <a:pPr rtl="0">
              <a:defRPr sz="900" b="0" i="0" u="none" strike="noStrike" baseline="0">
                <a:solidFill>
                  <a:srgbClr val="000000"/>
                </a:solidFill>
                <a:latin typeface="Calibri"/>
                <a:ea typeface="Calibri"/>
                <a:cs typeface="Calibri"/>
              </a:defRPr>
            </a:pPr>
            <a:endParaRPr lang="pl-PL"/>
          </a:p>
        </c:txPr>
      </c:dTable>
    </c:plotArea>
    <c:legend>
      <c:legendPos val="r"/>
      <c:layout>
        <c:manualLayout>
          <c:xMode val="edge"/>
          <c:yMode val="edge"/>
          <c:x val="0.1099390214414153"/>
          <c:y val="0.91858540618202544"/>
          <c:w val="0.82739964037158675"/>
          <c:h val="7.920312713204429E-2"/>
        </c:manualLayout>
      </c:layout>
      <c:overlay val="0"/>
      <c:txPr>
        <a:bodyPr/>
        <a:lstStyle/>
        <a:p>
          <a:pPr>
            <a:defRPr sz="1000" b="0"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692" b="0" i="0" u="none" strike="noStrike" baseline="0">
          <a:solidFill>
            <a:srgbClr val="000000"/>
          </a:solidFill>
          <a:latin typeface="Calibri"/>
          <a:ea typeface="Calibri"/>
          <a:cs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6.7108225833472937E-2"/>
          <c:y val="1.5893401494202316E-2"/>
          <c:w val="0.92557312782710677"/>
          <c:h val="0.59626768547422693"/>
        </c:manualLayout>
      </c:layout>
      <c:barChart>
        <c:barDir val="col"/>
        <c:grouping val="clustered"/>
        <c:varyColors val="0"/>
        <c:ser>
          <c:idx val="1"/>
          <c:order val="0"/>
          <c:tx>
            <c:strRef>
              <c:f>wykres!$D$9</c:f>
              <c:strCache>
                <c:ptCount val="1"/>
                <c:pt idx="0">
                  <c:v>spadek liczby bezrobotnych w %  (listopad 2013 r. do listopad 2014 r.)</c:v>
                </c:pt>
              </c:strCache>
            </c:strRef>
          </c:tx>
          <c:invertIfNegative val="0"/>
          <c:dLbls>
            <c:dLbl>
              <c:idx val="19"/>
              <c:layout>
                <c:manualLayout>
                  <c:x val="-1.4223488021444129E-3"/>
                  <c:y val="0.11590917285392162"/>
                </c:manualLayout>
              </c:layout>
              <c:dLblPos val="outEnd"/>
              <c:showLegendKey val="0"/>
              <c:showVal val="1"/>
              <c:showCatName val="0"/>
              <c:showSerName val="0"/>
              <c:showPercent val="0"/>
              <c:showBubbleSize val="0"/>
            </c:dLbl>
            <c:dLbl>
              <c:idx val="20"/>
              <c:layout>
                <c:manualLayout>
                  <c:x val="1.4223488021444129E-3"/>
                  <c:y val="0.10518303170832036"/>
                </c:manualLayout>
              </c:layout>
              <c:dLblPos val="outEnd"/>
              <c:showLegendKey val="0"/>
              <c:showVal val="1"/>
              <c:showCatName val="0"/>
              <c:showSerName val="0"/>
              <c:showPercent val="0"/>
              <c:showBubbleSize val="0"/>
            </c:dLbl>
            <c:txPr>
              <a:bodyPr rot="-5400000" vert="horz"/>
              <a:lstStyle/>
              <a:p>
                <a:pPr>
                  <a:defRPr sz="1200"/>
                </a:pPr>
                <a:endParaRPr lang="pl-PL"/>
              </a:p>
            </c:txPr>
            <c:dLblPos val="inEnd"/>
            <c:showLegendKey val="0"/>
            <c:showVal val="1"/>
            <c:showCatName val="0"/>
            <c:showSerName val="0"/>
            <c:showPercent val="0"/>
            <c:showBubbleSize val="0"/>
            <c:showLeaderLines val="0"/>
          </c:dLbls>
          <c:cat>
            <c:strRef>
              <c:f>wykres!$C$10:$C$30</c:f>
              <c:strCache>
                <c:ptCount val="21"/>
                <c:pt idx="0">
                  <c:v>Iława</c:v>
                </c:pt>
                <c:pt idx="1">
                  <c:v>Nowe Miasto Lub.</c:v>
                </c:pt>
                <c:pt idx="2">
                  <c:v>Nidzica</c:v>
                </c:pt>
                <c:pt idx="3">
                  <c:v>Ostróda</c:v>
                </c:pt>
                <c:pt idx="4">
                  <c:v>Olsztyn grodzki</c:v>
                </c:pt>
                <c:pt idx="5">
                  <c:v>Pisz</c:v>
                </c:pt>
                <c:pt idx="6">
                  <c:v>Ełk</c:v>
                </c:pt>
                <c:pt idx="7">
                  <c:v>Elbląg grodzki</c:v>
                </c:pt>
                <c:pt idx="8">
                  <c:v>Braniewo</c:v>
                </c:pt>
                <c:pt idx="9">
                  <c:v>Gołdap</c:v>
                </c:pt>
                <c:pt idx="10">
                  <c:v>Mrągowo</c:v>
                </c:pt>
                <c:pt idx="11">
                  <c:v>Działdowo</c:v>
                </c:pt>
                <c:pt idx="12">
                  <c:v>Giżycko</c:v>
                </c:pt>
                <c:pt idx="13">
                  <c:v>Olecko</c:v>
                </c:pt>
                <c:pt idx="14">
                  <c:v>Bartoszyce</c:v>
                </c:pt>
                <c:pt idx="15">
                  <c:v>Elbląg ziemski</c:v>
                </c:pt>
                <c:pt idx="16">
                  <c:v>Olsztyn ziemski</c:v>
                </c:pt>
                <c:pt idx="17">
                  <c:v>Lidzbark Warmiński</c:v>
                </c:pt>
                <c:pt idx="18">
                  <c:v>Kętrzyn</c:v>
                </c:pt>
                <c:pt idx="19">
                  <c:v>Szczytno</c:v>
                </c:pt>
                <c:pt idx="20">
                  <c:v>Węgorzewo</c:v>
                </c:pt>
              </c:strCache>
            </c:strRef>
          </c:cat>
          <c:val>
            <c:numRef>
              <c:f>wykres!$D$10:$D$30</c:f>
              <c:numCache>
                <c:formatCode>#,##0.0</c:formatCode>
                <c:ptCount val="21"/>
                <c:pt idx="0">
                  <c:v>-29.3</c:v>
                </c:pt>
                <c:pt idx="1">
                  <c:v>-21.2</c:v>
                </c:pt>
                <c:pt idx="2">
                  <c:v>-20.100000000000001</c:v>
                </c:pt>
                <c:pt idx="3">
                  <c:v>-19.3</c:v>
                </c:pt>
                <c:pt idx="4">
                  <c:v>-19.2</c:v>
                </c:pt>
                <c:pt idx="5">
                  <c:v>-18.8</c:v>
                </c:pt>
                <c:pt idx="6">
                  <c:v>-17.600000000000001</c:v>
                </c:pt>
                <c:pt idx="7">
                  <c:v>-17.5</c:v>
                </c:pt>
                <c:pt idx="8">
                  <c:v>-17.3</c:v>
                </c:pt>
                <c:pt idx="9">
                  <c:v>-17.100000000000001</c:v>
                </c:pt>
                <c:pt idx="10">
                  <c:v>-16.600000000000001</c:v>
                </c:pt>
                <c:pt idx="11">
                  <c:v>-14.7</c:v>
                </c:pt>
                <c:pt idx="12">
                  <c:v>-14.7</c:v>
                </c:pt>
                <c:pt idx="13">
                  <c:v>-12.9</c:v>
                </c:pt>
                <c:pt idx="14">
                  <c:v>-12.3</c:v>
                </c:pt>
                <c:pt idx="15">
                  <c:v>-12.3</c:v>
                </c:pt>
                <c:pt idx="16">
                  <c:v>-12.2</c:v>
                </c:pt>
                <c:pt idx="17">
                  <c:v>-11.7</c:v>
                </c:pt>
                <c:pt idx="18">
                  <c:v>-10.8</c:v>
                </c:pt>
                <c:pt idx="19">
                  <c:v>-10.8</c:v>
                </c:pt>
                <c:pt idx="20">
                  <c:v>-5.6</c:v>
                </c:pt>
              </c:numCache>
            </c:numRef>
          </c:val>
        </c:ser>
        <c:dLbls>
          <c:showLegendKey val="0"/>
          <c:showVal val="0"/>
          <c:showCatName val="0"/>
          <c:showSerName val="0"/>
          <c:showPercent val="0"/>
          <c:showBubbleSize val="0"/>
        </c:dLbls>
        <c:gapWidth val="34"/>
        <c:overlap val="10"/>
        <c:axId val="164062720"/>
        <c:axId val="164064256"/>
      </c:barChart>
      <c:catAx>
        <c:axId val="164062720"/>
        <c:scaling>
          <c:orientation val="minMax"/>
        </c:scaling>
        <c:delete val="0"/>
        <c:axPos val="b"/>
        <c:majorTickMark val="out"/>
        <c:minorTickMark val="none"/>
        <c:tickLblPos val="low"/>
        <c:txPr>
          <a:bodyPr/>
          <a:lstStyle/>
          <a:p>
            <a:pPr>
              <a:defRPr sz="1050"/>
            </a:pPr>
            <a:endParaRPr lang="pl-PL"/>
          </a:p>
        </c:txPr>
        <c:crossAx val="164064256"/>
        <c:crosses val="autoZero"/>
        <c:auto val="1"/>
        <c:lblAlgn val="ctr"/>
        <c:lblOffset val="100"/>
        <c:noMultiLvlLbl val="0"/>
      </c:catAx>
      <c:valAx>
        <c:axId val="164064256"/>
        <c:scaling>
          <c:orientation val="minMax"/>
          <c:max val="1"/>
          <c:min val="-31"/>
        </c:scaling>
        <c:delete val="0"/>
        <c:axPos val="l"/>
        <c:majorGridlines>
          <c:spPr>
            <a:ln>
              <a:solidFill>
                <a:schemeClr val="tx2">
                  <a:lumMod val="60000"/>
                  <a:lumOff val="40000"/>
                  <a:alpha val="30000"/>
                </a:schemeClr>
              </a:solidFill>
            </a:ln>
          </c:spPr>
        </c:majorGridlines>
        <c:numFmt formatCode="#,##0.0" sourceLinked="1"/>
        <c:majorTickMark val="out"/>
        <c:minorTickMark val="none"/>
        <c:tickLblPos val="nextTo"/>
        <c:crossAx val="164062720"/>
        <c:crosses val="autoZero"/>
        <c:crossBetween val="between"/>
      </c:valAx>
    </c:plotArea>
    <c:legend>
      <c:legendPos val="b"/>
      <c:layout>
        <c:manualLayout>
          <c:xMode val="edge"/>
          <c:yMode val="edge"/>
          <c:x val="2.5360536257680182E-2"/>
          <c:y val="0.93459832645526508"/>
          <c:w val="0.97396463645807663"/>
          <c:h val="5.5737552339659109E-2"/>
        </c:manualLayout>
      </c:layout>
      <c:overlay val="0"/>
      <c:txPr>
        <a:bodyPr/>
        <a:lstStyle/>
        <a:p>
          <a:pPr>
            <a:defRPr sz="1050"/>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629392860545898"/>
          <c:y val="3.7800687285223365E-2"/>
          <c:w val="0.66279375969092968"/>
          <c:h val="0.66070632629995985"/>
        </c:manualLayout>
      </c:layout>
      <c:barChart>
        <c:barDir val="col"/>
        <c:grouping val="clustered"/>
        <c:varyColors val="0"/>
        <c:ser>
          <c:idx val="1"/>
          <c:order val="0"/>
          <c:tx>
            <c:strRef>
              <c:f>Arkusz1!$B$1:$B$2</c:f>
              <c:strCache>
                <c:ptCount val="1"/>
                <c:pt idx="0">
                  <c:v>2013 Zapowiedzi zwolnień</c:v>
                </c:pt>
              </c:strCache>
            </c:strRef>
          </c:tx>
          <c:spPr>
            <a:solidFill>
              <a:srgbClr val="4BACC6">
                <a:lumMod val="75000"/>
              </a:srgbClr>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Arkusz1!$B$3:$B$14</c:f>
              <c:numCache>
                <c:formatCode>General</c:formatCode>
                <c:ptCount val="12"/>
                <c:pt idx="0">
                  <c:v>1</c:v>
                </c:pt>
                <c:pt idx="1">
                  <c:v>268</c:v>
                </c:pt>
                <c:pt idx="2">
                  <c:v>16</c:v>
                </c:pt>
                <c:pt idx="3">
                  <c:v>7</c:v>
                </c:pt>
                <c:pt idx="4">
                  <c:v>23</c:v>
                </c:pt>
                <c:pt idx="5">
                  <c:v>57</c:v>
                </c:pt>
                <c:pt idx="6">
                  <c:v>87</c:v>
                </c:pt>
                <c:pt idx="7">
                  <c:v>8</c:v>
                </c:pt>
                <c:pt idx="8">
                  <c:v>150</c:v>
                </c:pt>
                <c:pt idx="9">
                  <c:v>2</c:v>
                </c:pt>
                <c:pt idx="10">
                  <c:v>3</c:v>
                </c:pt>
                <c:pt idx="11">
                  <c:v>137</c:v>
                </c:pt>
              </c:numCache>
            </c:numRef>
          </c:val>
        </c:ser>
        <c:ser>
          <c:idx val="0"/>
          <c:order val="1"/>
          <c:tx>
            <c:strRef>
              <c:f>Arkusz1!$C$1:$C$2</c:f>
              <c:strCache>
                <c:ptCount val="1"/>
                <c:pt idx="0">
                  <c:v>2014 Zapowiedzi zwolnień</c:v>
                </c:pt>
              </c:strCache>
            </c:strRef>
          </c:tx>
          <c:spPr>
            <a:solidFill>
              <a:srgbClr val="92D050"/>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Arkusz1!$C$3:$C$14</c:f>
              <c:numCache>
                <c:formatCode>General</c:formatCode>
                <c:ptCount val="12"/>
                <c:pt idx="0">
                  <c:v>420</c:v>
                </c:pt>
                <c:pt idx="1">
                  <c:v>22</c:v>
                </c:pt>
                <c:pt idx="2">
                  <c:v>9</c:v>
                </c:pt>
                <c:pt idx="3">
                  <c:v>110</c:v>
                </c:pt>
                <c:pt idx="4">
                  <c:v>22</c:v>
                </c:pt>
                <c:pt idx="5">
                  <c:v>1</c:v>
                </c:pt>
                <c:pt idx="6">
                  <c:v>1</c:v>
                </c:pt>
                <c:pt idx="7">
                  <c:v>0</c:v>
                </c:pt>
                <c:pt idx="8">
                  <c:v>13</c:v>
                </c:pt>
                <c:pt idx="9">
                  <c:v>72</c:v>
                </c:pt>
                <c:pt idx="10">
                  <c:v>4</c:v>
                </c:pt>
              </c:numCache>
            </c:numRef>
          </c:val>
        </c:ser>
        <c:dLbls>
          <c:showLegendKey val="0"/>
          <c:showVal val="0"/>
          <c:showCatName val="0"/>
          <c:showSerName val="0"/>
          <c:showPercent val="0"/>
          <c:showBubbleSize val="0"/>
        </c:dLbls>
        <c:gapWidth val="150"/>
        <c:axId val="146487552"/>
        <c:axId val="146494208"/>
      </c:barChart>
      <c:lineChart>
        <c:grouping val="standard"/>
        <c:varyColors val="0"/>
        <c:ser>
          <c:idx val="2"/>
          <c:order val="2"/>
          <c:tx>
            <c:strRef>
              <c:f>Arkusz1!$D$1:$D$2</c:f>
              <c:strCache>
                <c:ptCount val="1"/>
                <c:pt idx="0">
                  <c:v>2013 Zwolnienia zrealizowane</c:v>
                </c:pt>
              </c:strCache>
            </c:strRef>
          </c:tx>
          <c:spPr>
            <a:ln w="24904">
              <a:solidFill>
                <a:srgbClr val="800000"/>
              </a:solidFill>
              <a:prstDash val="solid"/>
            </a:ln>
          </c:spPr>
          <c:marker>
            <c:symbol val="triangle"/>
            <c:size val="3"/>
            <c:spPr>
              <a:solidFill>
                <a:srgbClr val="FF0000"/>
              </a:solid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Arkusz1!$D$3:$D$14</c:f>
              <c:numCache>
                <c:formatCode>General</c:formatCode>
                <c:ptCount val="12"/>
                <c:pt idx="0">
                  <c:v>155</c:v>
                </c:pt>
                <c:pt idx="1">
                  <c:v>86</c:v>
                </c:pt>
                <c:pt idx="2">
                  <c:v>130</c:v>
                </c:pt>
                <c:pt idx="3">
                  <c:v>16</c:v>
                </c:pt>
                <c:pt idx="4">
                  <c:v>32</c:v>
                </c:pt>
                <c:pt idx="5">
                  <c:v>33</c:v>
                </c:pt>
                <c:pt idx="6">
                  <c:v>16</c:v>
                </c:pt>
                <c:pt idx="7">
                  <c:v>3</c:v>
                </c:pt>
                <c:pt idx="8">
                  <c:v>149</c:v>
                </c:pt>
                <c:pt idx="9">
                  <c:v>4</c:v>
                </c:pt>
                <c:pt idx="10">
                  <c:v>6</c:v>
                </c:pt>
                <c:pt idx="11">
                  <c:v>29</c:v>
                </c:pt>
              </c:numCache>
            </c:numRef>
          </c:val>
          <c:smooth val="0"/>
        </c:ser>
        <c:ser>
          <c:idx val="3"/>
          <c:order val="3"/>
          <c:tx>
            <c:strRef>
              <c:f>Arkusz1!$E$1:$E$2</c:f>
              <c:strCache>
                <c:ptCount val="1"/>
                <c:pt idx="0">
                  <c:v>2014 Zwolnienia zrealizowane</c:v>
                </c:pt>
              </c:strCache>
            </c:strRef>
          </c:tx>
          <c:spPr>
            <a:ln w="24904">
              <a:solidFill>
                <a:srgbClr val="FF0000"/>
              </a:solidFill>
              <a:prstDash val="solid"/>
            </a:ln>
          </c:spPr>
          <c:marker>
            <c:symbol val="x"/>
            <c:size val="3"/>
            <c:spPr>
              <a:no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Arkusz1!$E$3:$E$14</c:f>
              <c:numCache>
                <c:formatCode>General</c:formatCode>
                <c:ptCount val="12"/>
                <c:pt idx="0">
                  <c:v>15</c:v>
                </c:pt>
                <c:pt idx="1">
                  <c:v>349</c:v>
                </c:pt>
                <c:pt idx="2">
                  <c:v>91</c:v>
                </c:pt>
                <c:pt idx="3">
                  <c:v>48</c:v>
                </c:pt>
                <c:pt idx="4">
                  <c:v>51</c:v>
                </c:pt>
                <c:pt idx="5">
                  <c:v>1</c:v>
                </c:pt>
                <c:pt idx="6">
                  <c:v>1</c:v>
                </c:pt>
                <c:pt idx="7">
                  <c:v>0</c:v>
                </c:pt>
                <c:pt idx="8">
                  <c:v>0</c:v>
                </c:pt>
                <c:pt idx="9">
                  <c:v>53</c:v>
                </c:pt>
                <c:pt idx="10">
                  <c:v>1</c:v>
                </c:pt>
              </c:numCache>
            </c:numRef>
          </c:val>
          <c:smooth val="0"/>
        </c:ser>
        <c:dLbls>
          <c:showLegendKey val="0"/>
          <c:showVal val="0"/>
          <c:showCatName val="0"/>
          <c:showSerName val="0"/>
          <c:showPercent val="0"/>
          <c:showBubbleSize val="0"/>
        </c:dLbls>
        <c:marker val="1"/>
        <c:smooth val="0"/>
        <c:axId val="146495744"/>
        <c:axId val="163958784"/>
      </c:lineChart>
      <c:catAx>
        <c:axId val="146487552"/>
        <c:scaling>
          <c:orientation val="minMax"/>
        </c:scaling>
        <c:delete val="0"/>
        <c:axPos val="b"/>
        <c:title>
          <c:tx>
            <c:rich>
              <a:bodyPr/>
              <a:lstStyle/>
              <a:p>
                <a:pPr>
                  <a:defRPr sz="900"/>
                </a:pPr>
                <a:r>
                  <a:rPr lang="pl-PL" sz="900"/>
                  <a:t>miesiące</a:t>
                </a:r>
              </a:p>
            </c:rich>
          </c:tx>
          <c:layout>
            <c:manualLayout>
              <c:xMode val="edge"/>
              <c:yMode val="edge"/>
              <c:x val="0.24780173835054536"/>
              <c:y val="0.6761397133050675"/>
            </c:manualLayout>
          </c:layout>
          <c:overlay val="0"/>
          <c:spPr>
            <a:noFill/>
            <a:ln w="24904">
              <a:noFill/>
            </a:ln>
          </c:spPr>
        </c:title>
        <c:numFmt formatCode="0" sourceLinked="1"/>
        <c:majorTickMark val="cross"/>
        <c:minorTickMark val="none"/>
        <c:tickLblPos val="nextTo"/>
        <c:spPr>
          <a:ln w="3113">
            <a:solidFill>
              <a:srgbClr val="000000"/>
            </a:solidFill>
            <a:prstDash val="solid"/>
          </a:ln>
        </c:spPr>
        <c:txPr>
          <a:bodyPr rot="-2700000" vert="horz"/>
          <a:lstStyle/>
          <a:p>
            <a:pPr>
              <a:defRPr/>
            </a:pPr>
            <a:endParaRPr lang="pl-PL"/>
          </a:p>
        </c:txPr>
        <c:crossAx val="146494208"/>
        <c:crosses val="autoZero"/>
        <c:auto val="0"/>
        <c:lblAlgn val="ctr"/>
        <c:lblOffset val="100"/>
        <c:tickMarkSkip val="1"/>
        <c:noMultiLvlLbl val="0"/>
      </c:catAx>
      <c:valAx>
        <c:axId val="146494208"/>
        <c:scaling>
          <c:orientation val="minMax"/>
          <c:max val="500"/>
          <c:min val="0"/>
        </c:scaling>
        <c:delete val="0"/>
        <c:axPos val="l"/>
        <c:numFmt formatCode="General" sourceLinked="1"/>
        <c:majorTickMark val="cross"/>
        <c:minorTickMark val="none"/>
        <c:tickLblPos val="nextTo"/>
        <c:spPr>
          <a:ln w="3113">
            <a:solidFill>
              <a:srgbClr val="000000"/>
            </a:solidFill>
            <a:prstDash val="solid"/>
          </a:ln>
        </c:spPr>
        <c:txPr>
          <a:bodyPr rot="0" vert="horz"/>
          <a:lstStyle/>
          <a:p>
            <a:pPr>
              <a:defRPr/>
            </a:pPr>
            <a:endParaRPr lang="pl-PL"/>
          </a:p>
        </c:txPr>
        <c:crossAx val="146487552"/>
        <c:crosses val="autoZero"/>
        <c:crossBetween val="between"/>
        <c:majorUnit val="100"/>
        <c:minorUnit val="50"/>
      </c:valAx>
      <c:catAx>
        <c:axId val="146495744"/>
        <c:scaling>
          <c:orientation val="minMax"/>
        </c:scaling>
        <c:delete val="1"/>
        <c:axPos val="b"/>
        <c:numFmt formatCode="0" sourceLinked="1"/>
        <c:majorTickMark val="out"/>
        <c:minorTickMark val="none"/>
        <c:tickLblPos val="nextTo"/>
        <c:crossAx val="163958784"/>
        <c:crosses val="autoZero"/>
        <c:auto val="0"/>
        <c:lblAlgn val="ctr"/>
        <c:lblOffset val="100"/>
        <c:noMultiLvlLbl val="0"/>
      </c:catAx>
      <c:valAx>
        <c:axId val="163958784"/>
        <c:scaling>
          <c:orientation val="minMax"/>
        </c:scaling>
        <c:delete val="1"/>
        <c:axPos val="l"/>
        <c:numFmt formatCode="General" sourceLinked="1"/>
        <c:majorTickMark val="out"/>
        <c:minorTickMark val="none"/>
        <c:tickLblPos val="nextTo"/>
        <c:crossAx val="146495744"/>
        <c:crosses val="autoZero"/>
        <c:crossBetween val="between"/>
      </c:valAx>
      <c:dTable>
        <c:showHorzBorder val="1"/>
        <c:showVertBorder val="1"/>
        <c:showOutline val="1"/>
        <c:showKeys val="1"/>
        <c:spPr>
          <a:ln w="3113">
            <a:solidFill>
              <a:srgbClr val="000000"/>
            </a:solidFill>
            <a:prstDash val="solid"/>
          </a:ln>
        </c:spPr>
        <c:txPr>
          <a:bodyPr/>
          <a:lstStyle/>
          <a:p>
            <a:pPr rtl="0">
              <a:defRPr sz="900"/>
            </a:pPr>
            <a:endParaRPr lang="pl-PL"/>
          </a:p>
        </c:txPr>
      </c:dTable>
      <c:spPr>
        <a:solidFill>
          <a:srgbClr val="FFFFFF"/>
        </a:solidFill>
        <a:ln w="12452">
          <a:solidFill>
            <a:srgbClr val="808080"/>
          </a:solidFill>
          <a:prstDash val="solid"/>
        </a:ln>
      </c:spPr>
    </c:plotArea>
    <c:plotVisOnly val="1"/>
    <c:dispBlanksAs val="gap"/>
    <c:showDLblsOverMax val="0"/>
  </c:chart>
  <c:spPr>
    <a:noFill/>
    <a:ln>
      <a:noFill/>
    </a:ln>
  </c:spPr>
  <c:txPr>
    <a:bodyPr/>
    <a:lstStyle/>
    <a:p>
      <a:pPr>
        <a:defRPr sz="850" b="0"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0.1069615825432029"/>
          <c:y val="4.6762602950493254E-2"/>
          <c:w val="0.82223084543068115"/>
          <c:h val="0.68840998019419353"/>
        </c:manualLayout>
      </c:layout>
      <c:barChart>
        <c:barDir val="col"/>
        <c:grouping val="clustered"/>
        <c:varyColors val="0"/>
        <c:ser>
          <c:idx val="1"/>
          <c:order val="0"/>
          <c:tx>
            <c:strRef>
              <c:f>Arkusz1!$B$2</c:f>
              <c:strCache>
                <c:ptCount val="1"/>
                <c:pt idx="0">
                  <c:v>liczba bezrobotnych</c:v>
                </c:pt>
              </c:strCache>
            </c:strRef>
          </c:tx>
          <c:invertIfNegative val="0"/>
          <c:dLbls>
            <c:dLbl>
              <c:idx val="2"/>
              <c:layout>
                <c:manualLayout>
                  <c:x val="2.0087884494664063E-2"/>
                  <c:y val="0.36226928530485414"/>
                </c:manualLayout>
              </c:layout>
              <c:dLblPos val="outEnd"/>
              <c:showLegendKey val="0"/>
              <c:showVal val="1"/>
              <c:showCatName val="0"/>
              <c:showSerName val="0"/>
              <c:showPercent val="0"/>
              <c:showBubbleSize val="0"/>
            </c:dLbl>
            <c:txPr>
              <a:bodyPr rot="-5400000" vert="horz"/>
              <a:lstStyle/>
              <a:p>
                <a:pPr>
                  <a:defRPr sz="1400"/>
                </a:pPr>
                <a:endParaRPr lang="pl-PL"/>
              </a:p>
            </c:txPr>
            <c:dLblPos val="inBase"/>
            <c:showLegendKey val="0"/>
            <c:showVal val="1"/>
            <c:showCatName val="0"/>
            <c:showSerName val="0"/>
            <c:showPercent val="0"/>
            <c:showBubbleSize val="0"/>
            <c:showLeaderLines val="0"/>
          </c:dLbls>
          <c:cat>
            <c:strRef>
              <c:f>Arkusz1!$A$3:$A$5</c:f>
              <c:strCache>
                <c:ptCount val="3"/>
                <c:pt idx="0">
                  <c:v>październik 2013</c:v>
                </c:pt>
                <c:pt idx="1">
                  <c:v> grudzień 2013</c:v>
                </c:pt>
                <c:pt idx="2">
                  <c:v>październik 2014</c:v>
                </c:pt>
              </c:strCache>
            </c:strRef>
          </c:cat>
          <c:val>
            <c:numRef>
              <c:f>Arkusz1!$B$3:$B$5</c:f>
              <c:numCache>
                <c:formatCode>#,##0</c:formatCode>
                <c:ptCount val="3"/>
                <c:pt idx="0">
                  <c:v>108890</c:v>
                </c:pt>
                <c:pt idx="1">
                  <c:v>115873</c:v>
                </c:pt>
                <c:pt idx="2">
                  <c:v>93320</c:v>
                </c:pt>
              </c:numCache>
            </c:numRef>
          </c:val>
        </c:ser>
        <c:dLbls>
          <c:showLegendKey val="0"/>
          <c:showVal val="0"/>
          <c:showCatName val="0"/>
          <c:showSerName val="0"/>
          <c:showPercent val="0"/>
          <c:showBubbleSize val="0"/>
        </c:dLbls>
        <c:gapWidth val="150"/>
        <c:axId val="151564288"/>
        <c:axId val="151565824"/>
      </c:barChart>
      <c:lineChart>
        <c:grouping val="standard"/>
        <c:varyColors val="0"/>
        <c:ser>
          <c:idx val="0"/>
          <c:order val="1"/>
          <c:tx>
            <c:strRef>
              <c:f>Arkusz1!$C$2</c:f>
              <c:strCache>
                <c:ptCount val="1"/>
                <c:pt idx="0">
                  <c:v>stopa bezrobocia (%)</c:v>
                </c:pt>
              </c:strCache>
            </c:strRef>
          </c:tx>
          <c:dLbls>
            <c:dLbl>
              <c:idx val="0"/>
              <c:layout>
                <c:manualLayout>
                  <c:x val="-6.7229166975596971E-2"/>
                  <c:y val="-8.1327420279361629E-2"/>
                </c:manualLayout>
              </c:layout>
              <c:spPr/>
              <c:txPr>
                <a:bodyPr/>
                <a:lstStyle/>
                <a:p>
                  <a:pPr>
                    <a:defRPr sz="1400"/>
                  </a:pPr>
                  <a:endParaRPr lang="pl-PL"/>
                </a:p>
              </c:txPr>
              <c:dLblPos val="r"/>
              <c:showLegendKey val="0"/>
              <c:showVal val="1"/>
              <c:showCatName val="0"/>
              <c:showSerName val="0"/>
              <c:showPercent val="0"/>
              <c:showBubbleSize val="0"/>
            </c:dLbl>
            <c:dLbl>
              <c:idx val="1"/>
              <c:layout>
                <c:manualLayout>
                  <c:x val="5.5965320719090902E-3"/>
                  <c:y val="-1.5072857272151316E-2"/>
                </c:manualLayout>
              </c:layout>
              <c:spPr/>
              <c:txPr>
                <a:bodyPr/>
                <a:lstStyle/>
                <a:p>
                  <a:pPr>
                    <a:defRPr sz="1400"/>
                  </a:pPr>
                  <a:endParaRPr lang="pl-PL"/>
                </a:p>
              </c:txPr>
              <c:dLblPos val="r"/>
              <c:showLegendKey val="0"/>
              <c:showVal val="1"/>
              <c:showCatName val="0"/>
              <c:showSerName val="0"/>
              <c:showPercent val="0"/>
              <c:showBubbleSize val="0"/>
            </c:dLbl>
            <c:dLbl>
              <c:idx val="2"/>
              <c:layout>
                <c:manualLayout>
                  <c:x val="-3.283632949941049E-2"/>
                  <c:y val="-0.25149940906860269"/>
                </c:manualLayout>
              </c:layout>
              <c:spPr/>
              <c:txPr>
                <a:bodyPr/>
                <a:lstStyle/>
                <a:p>
                  <a:pPr>
                    <a:defRPr sz="1400"/>
                  </a:pPr>
                  <a:endParaRPr lang="pl-PL"/>
                </a:p>
              </c:txPr>
              <c:dLblPos val="r"/>
              <c:showLegendKey val="0"/>
              <c:showVal val="1"/>
              <c:showCatName val="0"/>
              <c:showSerName val="0"/>
              <c:showPercent val="0"/>
              <c:showBubbleSize val="0"/>
            </c:dLbl>
            <c:dLbl>
              <c:idx val="5"/>
              <c:layout>
                <c:manualLayout>
                  <c:xMode val="edge"/>
                  <c:yMode val="edge"/>
                  <c:x val="0.62"/>
                  <c:y val="0"/>
                </c:manualLayout>
              </c:layout>
              <c:dLblPos val="r"/>
              <c:showLegendKey val="0"/>
              <c:showVal val="1"/>
              <c:showCatName val="0"/>
              <c:showSerName val="0"/>
              <c:showPercent val="0"/>
              <c:showBubbleSize val="0"/>
            </c:dLbl>
            <c:dLbl>
              <c:idx val="6"/>
              <c:layout>
                <c:manualLayout>
                  <c:xMode val="edge"/>
                  <c:yMode val="edge"/>
                  <c:x val="0.71399999999999997"/>
                  <c:y val="0"/>
                </c:manualLayout>
              </c:layout>
              <c:dLblPos val="r"/>
              <c:showLegendKey val="0"/>
              <c:showVal val="1"/>
              <c:showCatName val="0"/>
              <c:showSerName val="0"/>
              <c:showPercent val="0"/>
              <c:showBubbleSize val="0"/>
            </c:dLbl>
            <c:dLbl>
              <c:idx val="7"/>
              <c:layout>
                <c:manualLayout>
                  <c:xMode val="edge"/>
                  <c:yMode val="edge"/>
                  <c:x val="0.81"/>
                  <c:y val="0"/>
                </c:manualLayout>
              </c:layout>
              <c:dLblPos val="r"/>
              <c:showLegendKey val="0"/>
              <c:showVal val="1"/>
              <c:showCatName val="0"/>
              <c:showSerName val="0"/>
              <c:showPercent val="0"/>
              <c:showBubbleSize val="0"/>
            </c:dLbl>
            <c:dLbl>
              <c:idx val="8"/>
              <c:layout>
                <c:manualLayout>
                  <c:xMode val="edge"/>
                  <c:yMode val="edge"/>
                  <c:x val="0.91"/>
                  <c:y val="0"/>
                </c:manualLayout>
              </c:layout>
              <c:dLblPos val="r"/>
              <c:showLegendKey val="0"/>
              <c:showVal val="1"/>
              <c:showCatName val="0"/>
              <c:showSerName val="0"/>
              <c:showPercent val="0"/>
              <c:showBubbleSize val="0"/>
            </c:dLbl>
            <c:dLbl>
              <c:idx val="11"/>
              <c:dLblPos val="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Arkusz1!$A$3:$A$5</c:f>
              <c:strCache>
                <c:ptCount val="3"/>
                <c:pt idx="0">
                  <c:v>październik 2013</c:v>
                </c:pt>
                <c:pt idx="1">
                  <c:v> grudzień 2013</c:v>
                </c:pt>
                <c:pt idx="2">
                  <c:v>październik 2014</c:v>
                </c:pt>
              </c:strCache>
            </c:strRef>
          </c:cat>
          <c:val>
            <c:numRef>
              <c:f>Arkusz1!$C$3:$C$5</c:f>
              <c:numCache>
                <c:formatCode>General</c:formatCode>
                <c:ptCount val="3"/>
                <c:pt idx="0" formatCode="0.0">
                  <c:v>20.6</c:v>
                </c:pt>
                <c:pt idx="1">
                  <c:v>21.6</c:v>
                </c:pt>
                <c:pt idx="2" formatCode="0.0">
                  <c:v>18.100000000000001</c:v>
                </c:pt>
              </c:numCache>
            </c:numRef>
          </c:val>
          <c:smooth val="0"/>
        </c:ser>
        <c:dLbls>
          <c:showLegendKey val="0"/>
          <c:showVal val="0"/>
          <c:showCatName val="0"/>
          <c:showSerName val="0"/>
          <c:showPercent val="0"/>
          <c:showBubbleSize val="0"/>
        </c:dLbls>
        <c:marker val="1"/>
        <c:smooth val="0"/>
        <c:axId val="151567360"/>
        <c:axId val="151577344"/>
      </c:lineChart>
      <c:catAx>
        <c:axId val="151564288"/>
        <c:scaling>
          <c:orientation val="minMax"/>
        </c:scaling>
        <c:delete val="0"/>
        <c:axPos val="b"/>
        <c:numFmt formatCode="General" sourceLinked="1"/>
        <c:majorTickMark val="cross"/>
        <c:minorTickMark val="none"/>
        <c:tickLblPos val="nextTo"/>
        <c:txPr>
          <a:bodyPr rot="0" vert="horz"/>
          <a:lstStyle/>
          <a:p>
            <a:pPr>
              <a:defRPr sz="1050"/>
            </a:pPr>
            <a:endParaRPr lang="pl-PL"/>
          </a:p>
        </c:txPr>
        <c:crossAx val="151565824"/>
        <c:crosses val="autoZero"/>
        <c:auto val="0"/>
        <c:lblAlgn val="ctr"/>
        <c:lblOffset val="100"/>
        <c:tickLblSkip val="1"/>
        <c:tickMarkSkip val="1"/>
        <c:noMultiLvlLbl val="0"/>
      </c:catAx>
      <c:valAx>
        <c:axId val="151565824"/>
        <c:scaling>
          <c:orientation val="minMax"/>
        </c:scaling>
        <c:delete val="0"/>
        <c:axPos val="l"/>
        <c:numFmt formatCode="#,##0" sourceLinked="1"/>
        <c:majorTickMark val="cross"/>
        <c:minorTickMark val="none"/>
        <c:tickLblPos val="nextTo"/>
        <c:txPr>
          <a:bodyPr rot="0" vert="horz"/>
          <a:lstStyle/>
          <a:p>
            <a:pPr>
              <a:defRPr/>
            </a:pPr>
            <a:endParaRPr lang="pl-PL"/>
          </a:p>
        </c:txPr>
        <c:crossAx val="151564288"/>
        <c:crosses val="autoZero"/>
        <c:crossBetween val="between"/>
      </c:valAx>
      <c:catAx>
        <c:axId val="151567360"/>
        <c:scaling>
          <c:orientation val="minMax"/>
        </c:scaling>
        <c:delete val="1"/>
        <c:axPos val="b"/>
        <c:majorTickMark val="out"/>
        <c:minorTickMark val="none"/>
        <c:tickLblPos val="nextTo"/>
        <c:crossAx val="151577344"/>
        <c:crosses val="autoZero"/>
        <c:auto val="0"/>
        <c:lblAlgn val="ctr"/>
        <c:lblOffset val="100"/>
        <c:noMultiLvlLbl val="0"/>
      </c:catAx>
      <c:valAx>
        <c:axId val="151577344"/>
        <c:scaling>
          <c:orientation val="minMax"/>
          <c:min val="16"/>
        </c:scaling>
        <c:delete val="0"/>
        <c:axPos val="r"/>
        <c:numFmt formatCode="0.0" sourceLinked="1"/>
        <c:majorTickMark val="cross"/>
        <c:minorTickMark val="none"/>
        <c:tickLblPos val="nextTo"/>
        <c:txPr>
          <a:bodyPr rot="0" vert="horz"/>
          <a:lstStyle/>
          <a:p>
            <a:pPr>
              <a:defRPr/>
            </a:pPr>
            <a:endParaRPr lang="pl-PL"/>
          </a:p>
        </c:txPr>
        <c:crossAx val="151567360"/>
        <c:crosses val="max"/>
        <c:crossBetween val="between"/>
        <c:majorUnit val="1"/>
        <c:minorUnit val="1"/>
      </c:valAx>
    </c:plotArea>
    <c:legend>
      <c:legendPos val="r"/>
      <c:layout>
        <c:manualLayout>
          <c:xMode val="edge"/>
          <c:yMode val="edge"/>
          <c:x val="0.13011146106736657"/>
          <c:y val="0.90349560407709772"/>
          <c:w val="0.73564534512867175"/>
          <c:h val="9.275362318840574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4865703707367274"/>
          <c:y val="1.8289918061317603E-2"/>
          <c:w val="0.58828068805448908"/>
          <c:h val="0.86026200873362446"/>
        </c:manualLayout>
      </c:layout>
      <c:barChart>
        <c:barDir val="bar"/>
        <c:grouping val="clustered"/>
        <c:varyColors val="0"/>
        <c:ser>
          <c:idx val="0"/>
          <c:order val="0"/>
          <c:tx>
            <c:strRef>
              <c:f>Arkusz1!$J$9</c:f>
              <c:strCache>
                <c:ptCount val="1"/>
                <c:pt idx="0">
                  <c:v>listopad 2013</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Arkusz1!$J$10:$J$14</c:f>
              <c:numCache>
                <c:formatCode>0.0%</c:formatCode>
                <c:ptCount val="5"/>
                <c:pt idx="0">
                  <c:v>0.54500000000000004</c:v>
                </c:pt>
                <c:pt idx="1">
                  <c:v>0.3</c:v>
                </c:pt>
                <c:pt idx="2">
                  <c:v>0.19400000000000001</c:v>
                </c:pt>
                <c:pt idx="3">
                  <c:v>0.23400000000000001</c:v>
                </c:pt>
                <c:pt idx="4">
                  <c:v>5.7000000000000002E-2</c:v>
                </c:pt>
              </c:numCache>
            </c:numRef>
          </c:val>
        </c:ser>
        <c:ser>
          <c:idx val="1"/>
          <c:order val="1"/>
          <c:tx>
            <c:strRef>
              <c:f>Arkusz1!$K$9</c:f>
              <c:strCache>
                <c:ptCount val="1"/>
                <c:pt idx="0">
                  <c:v>listopad 2014</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Arkusz1!$K$10:$K$14</c:f>
              <c:numCache>
                <c:formatCode>0.0%</c:formatCode>
                <c:ptCount val="5"/>
                <c:pt idx="0">
                  <c:v>0.59199999999999997</c:v>
                </c:pt>
                <c:pt idx="1">
                  <c:v>0.31</c:v>
                </c:pt>
                <c:pt idx="2">
                  <c:v>0.17499999999999999</c:v>
                </c:pt>
                <c:pt idx="3">
                  <c:v>0.25</c:v>
                </c:pt>
                <c:pt idx="4">
                  <c:v>6.0999999999999999E-2</c:v>
                </c:pt>
              </c:numCache>
            </c:numRef>
          </c:val>
        </c:ser>
        <c:dLbls>
          <c:showLegendKey val="0"/>
          <c:showVal val="0"/>
          <c:showCatName val="0"/>
          <c:showSerName val="0"/>
          <c:showPercent val="0"/>
          <c:showBubbleSize val="0"/>
        </c:dLbls>
        <c:gapWidth val="40"/>
        <c:axId val="146528128"/>
        <c:axId val="146529664"/>
      </c:barChart>
      <c:catAx>
        <c:axId val="146528128"/>
        <c:scaling>
          <c:orientation val="minMax"/>
        </c:scaling>
        <c:delete val="0"/>
        <c:axPos val="l"/>
        <c:numFmt formatCode="General" sourceLinked="1"/>
        <c:majorTickMark val="out"/>
        <c:minorTickMark val="none"/>
        <c:tickLblPos val="nextTo"/>
        <c:txPr>
          <a:bodyPr rot="0" vert="horz"/>
          <a:lstStyle/>
          <a:p>
            <a:pPr>
              <a:defRPr/>
            </a:pPr>
            <a:endParaRPr lang="pl-PL"/>
          </a:p>
        </c:txPr>
        <c:crossAx val="146529664"/>
        <c:crosses val="autoZero"/>
        <c:auto val="1"/>
        <c:lblAlgn val="ctr"/>
        <c:lblOffset val="100"/>
        <c:tickLblSkip val="1"/>
        <c:tickMarkSkip val="1"/>
        <c:noMultiLvlLbl val="0"/>
      </c:catAx>
      <c:valAx>
        <c:axId val="146529664"/>
        <c:scaling>
          <c:orientation val="minMax"/>
          <c:max val="0.6"/>
        </c:scaling>
        <c:delete val="0"/>
        <c:axPos val="b"/>
        <c:numFmt formatCode="0.0%" sourceLinked="1"/>
        <c:majorTickMark val="out"/>
        <c:minorTickMark val="none"/>
        <c:tickLblPos val="nextTo"/>
        <c:txPr>
          <a:bodyPr rot="0" vert="horz"/>
          <a:lstStyle/>
          <a:p>
            <a:pPr>
              <a:defRPr/>
            </a:pPr>
            <a:endParaRPr lang="pl-PL"/>
          </a:p>
        </c:txPr>
        <c:crossAx val="146528128"/>
        <c:crosses val="autoZero"/>
        <c:crossBetween val="between"/>
        <c:majorUnit val="0.1"/>
      </c:valAx>
    </c:plotArea>
    <c:legend>
      <c:legendPos val="r"/>
      <c:layout>
        <c:manualLayout>
          <c:xMode val="edge"/>
          <c:yMode val="edge"/>
          <c:x val="0.65640194489465153"/>
          <c:y val="2.5843609171495072E-2"/>
          <c:w val="0.33009184224743382"/>
          <c:h val="0.1313613628485118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794105726665825E-2"/>
          <c:y val="6.8110735967600394E-2"/>
          <c:w val="0.88297163221019759"/>
          <c:h val="0.53715487892173119"/>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chemeClr val="accent5"/>
            </a:solidFill>
          </c:spPr>
          <c:invertIfNegative val="0"/>
          <c:dLbls>
            <c:dLbl>
              <c:idx val="0"/>
              <c:layout>
                <c:manualLayout>
                  <c:x val="1.5955123962849661E-3"/>
                  <c:y val="-2.6405316356731993E-2"/>
                </c:manualLayout>
              </c:layout>
              <c:dLblPos val="outEnd"/>
              <c:showLegendKey val="0"/>
              <c:showVal val="1"/>
              <c:showCatName val="0"/>
              <c:showSerName val="0"/>
              <c:showPercent val="0"/>
              <c:showBubbleSize val="0"/>
            </c:dLbl>
            <c:dLbl>
              <c:idx val="1"/>
              <c:layout>
                <c:manualLayout>
                  <c:x val="-9.7729636282601999E-4"/>
                  <c:y val="-1.831462556542135E-2"/>
                </c:manualLayout>
              </c:layout>
              <c:dLblPos val="outEnd"/>
              <c:showLegendKey val="0"/>
              <c:showVal val="1"/>
              <c:showCatName val="0"/>
              <c:showSerName val="0"/>
              <c:showPercent val="0"/>
              <c:showBubbleSize val="0"/>
            </c:dLbl>
            <c:dLbl>
              <c:idx val="2"/>
              <c:layout>
                <c:manualLayout>
                  <c:xMode val="edge"/>
                  <c:yMode val="edge"/>
                  <c:x val="0.69468267581475129"/>
                  <c:y val="0.1574468085106383"/>
                </c:manualLayout>
              </c:layout>
              <c:dLblPos val="outEnd"/>
              <c:showLegendKey val="0"/>
              <c:showVal val="1"/>
              <c:showCatName val="0"/>
              <c:showSerName val="0"/>
              <c:showPercent val="0"/>
              <c:showBubbleSize val="0"/>
            </c:dLbl>
            <c:numFmt formatCode="#,##0" sourceLinked="0"/>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Arkusz1!$C$5:$D$5</c:f>
              <c:numCache>
                <c:formatCode>#,##0</c:formatCode>
                <c:ptCount val="2"/>
                <c:pt idx="0">
                  <c:v>2778</c:v>
                </c:pt>
                <c:pt idx="1">
                  <c:v>2836</c:v>
                </c:pt>
              </c:numCache>
            </c:numRef>
          </c:val>
        </c:ser>
        <c:ser>
          <c:idx val="1"/>
          <c:order val="1"/>
          <c:tx>
            <c:strRef>
              <c:f>Arkusz1!$B$6</c:f>
              <c:strCache>
                <c:ptCount val="1"/>
                <c:pt idx="0">
                  <c:v>Oferty zatrudnienia niesubsydiowanego</c:v>
                </c:pt>
              </c:strCache>
            </c:strRef>
          </c:tx>
          <c:spPr>
            <a:solidFill>
              <a:schemeClr val="accent6"/>
            </a:solidFill>
          </c:spPr>
          <c:invertIfNegative val="0"/>
          <c:dLbls>
            <c:dLbl>
              <c:idx val="0"/>
              <c:layout>
                <c:manualLayout>
                  <c:x val="-1.7552437163193563E-3"/>
                  <c:y val="1.032088010275312E-2"/>
                </c:manualLayout>
              </c:layout>
              <c:dLblPos val="outEnd"/>
              <c:showLegendKey val="0"/>
              <c:showVal val="1"/>
              <c:showCatName val="0"/>
              <c:showSerName val="0"/>
              <c:showPercent val="0"/>
              <c:showBubbleSize val="0"/>
            </c:dLbl>
            <c:dLbl>
              <c:idx val="1"/>
              <c:layout>
                <c:manualLayout>
                  <c:x val="-8.975207430117853E-4"/>
                  <c:y val="1.8506729212039979E-2"/>
                </c:manualLayout>
              </c:layout>
              <c:dLblPos val="outEnd"/>
              <c:showLegendKey val="0"/>
              <c:showVal val="1"/>
              <c:showCatName val="0"/>
              <c:showSerName val="0"/>
              <c:showPercent val="0"/>
              <c:showBubbleSize val="0"/>
            </c:dLbl>
            <c:dLbl>
              <c:idx val="2"/>
              <c:layout>
                <c:manualLayout>
                  <c:xMode val="edge"/>
                  <c:yMode val="edge"/>
                  <c:x val="0.76843910806174953"/>
                  <c:y val="0.45957446808510638"/>
                </c:manualLayout>
              </c:layout>
              <c:dLblPos val="outEnd"/>
              <c:showLegendKey val="0"/>
              <c:showVal val="1"/>
              <c:showCatName val="0"/>
              <c:showSerName val="0"/>
              <c:showPercent val="0"/>
              <c:showBubbleSize val="0"/>
            </c:dLbl>
            <c:numFmt formatCode="#,##0" sourceLinked="0"/>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Arkusz1!$C$6:$D$6</c:f>
              <c:numCache>
                <c:formatCode>#,##0</c:formatCode>
                <c:ptCount val="2"/>
                <c:pt idx="0">
                  <c:v>1853</c:v>
                </c:pt>
                <c:pt idx="1">
                  <c:v>1654</c:v>
                </c:pt>
              </c:numCache>
            </c:numRef>
          </c:val>
        </c:ser>
        <c:ser>
          <c:idx val="2"/>
          <c:order val="2"/>
          <c:tx>
            <c:strRef>
              <c:f>Arkusz1!$B$7</c:f>
              <c:strCache>
                <c:ptCount val="1"/>
                <c:pt idx="0">
                  <c:v>Oferty zatrudnienia subsydiowanego </c:v>
                </c:pt>
              </c:strCache>
            </c:strRef>
          </c:tx>
          <c:spPr>
            <a:solidFill>
              <a:srgbClr val="92D050"/>
            </a:solidFill>
          </c:spPr>
          <c:invertIfNegative val="0"/>
          <c:dLbls>
            <c:dLbl>
              <c:idx val="0"/>
              <c:layout>
                <c:manualLayout>
                  <c:x val="3.8992810289794817E-3"/>
                  <c:y val="-5.1753169151728395E-2"/>
                </c:manualLayout>
              </c:layout>
              <c:dLblPos val="outEnd"/>
              <c:showLegendKey val="0"/>
              <c:showVal val="1"/>
              <c:showCatName val="0"/>
              <c:showSerName val="0"/>
              <c:showPercent val="0"/>
              <c:showBubbleSize val="0"/>
            </c:dLbl>
            <c:dLbl>
              <c:idx val="1"/>
              <c:layout>
                <c:manualLayout>
                  <c:x val="4.7570040022870521E-3"/>
                  <c:y val="7.2936840341765782E-3"/>
                </c:manualLayout>
              </c:layout>
              <c:dLblPos val="outEnd"/>
              <c:showLegendKey val="0"/>
              <c:showVal val="1"/>
              <c:showCatName val="0"/>
              <c:showSerName val="0"/>
              <c:showPercent val="0"/>
              <c:showBubbleSize val="0"/>
            </c:dLbl>
            <c:dLbl>
              <c:idx val="2"/>
              <c:layout>
                <c:manualLayout>
                  <c:xMode val="edge"/>
                  <c:yMode val="edge"/>
                  <c:x val="0.83704974271012011"/>
                  <c:y val="0.51063829787234039"/>
                </c:manualLayout>
              </c:layout>
              <c:dLblPos val="outEnd"/>
              <c:showLegendKey val="0"/>
              <c:showVal val="1"/>
              <c:showCatName val="0"/>
              <c:showSerName val="0"/>
              <c:showPercent val="0"/>
              <c:showBubbleSize val="0"/>
            </c:dLbl>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Arkusz1!$C$7:$D$7</c:f>
              <c:numCache>
                <c:formatCode>#,##0</c:formatCode>
                <c:ptCount val="2"/>
                <c:pt idx="0">
                  <c:v>546</c:v>
                </c:pt>
                <c:pt idx="1">
                  <c:v>683</c:v>
                </c:pt>
              </c:numCache>
            </c:numRef>
          </c:val>
        </c:ser>
        <c:ser>
          <c:idx val="3"/>
          <c:order val="3"/>
          <c:tx>
            <c:strRef>
              <c:f>Arkusz1!$B$8</c:f>
              <c:strCache>
                <c:ptCount val="1"/>
                <c:pt idx="0">
                  <c:v>Miejsca aktywizacji zawodowej</c:v>
                </c:pt>
              </c:strCache>
            </c:strRef>
          </c:tx>
          <c:spPr>
            <a:solidFill>
              <a:schemeClr val="accent4"/>
            </a:solidFill>
          </c:spPr>
          <c:invertIfNegative val="0"/>
          <c:dLbls>
            <c:dLbl>
              <c:idx val="0"/>
              <c:layout>
                <c:manualLayout>
                  <c:x val="2.2637907825844238E-3"/>
                  <c:y val="-4.3980119506338324E-2"/>
                </c:manualLayout>
              </c:layout>
              <c:dLblPos val="outEnd"/>
              <c:showLegendKey val="0"/>
              <c:showVal val="1"/>
              <c:showCatName val="0"/>
              <c:showSerName val="0"/>
              <c:showPercent val="0"/>
              <c:showBubbleSize val="0"/>
            </c:dLbl>
            <c:dLbl>
              <c:idx val="1"/>
              <c:layout>
                <c:manualLayout>
                  <c:x val="6.5520454883105797E-3"/>
                  <c:y val="-4.780253532138274E-2"/>
                </c:manualLayout>
              </c:layout>
              <c:dLblPos val="outEnd"/>
              <c:showLegendKey val="0"/>
              <c:showVal val="1"/>
              <c:showCatName val="0"/>
              <c:showSerName val="0"/>
              <c:showPercent val="0"/>
              <c:showBubbleSize val="0"/>
            </c:dLbl>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Arkusz1!$C$8:$D$8</c:f>
              <c:numCache>
                <c:formatCode>#,##0</c:formatCode>
                <c:ptCount val="2"/>
                <c:pt idx="0">
                  <c:v>379</c:v>
                </c:pt>
                <c:pt idx="1">
                  <c:v>499</c:v>
                </c:pt>
              </c:numCache>
            </c:numRef>
          </c:val>
        </c:ser>
        <c:dLbls>
          <c:showLegendKey val="0"/>
          <c:showVal val="0"/>
          <c:showCatName val="0"/>
          <c:showSerName val="0"/>
          <c:showPercent val="0"/>
          <c:showBubbleSize val="0"/>
        </c:dLbls>
        <c:gapWidth val="30"/>
        <c:axId val="163982336"/>
        <c:axId val="163992320"/>
      </c:barChart>
      <c:catAx>
        <c:axId val="163982336"/>
        <c:scaling>
          <c:orientation val="minMax"/>
        </c:scaling>
        <c:delete val="0"/>
        <c:axPos val="b"/>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63992320"/>
        <c:crosses val="autoZero"/>
        <c:auto val="1"/>
        <c:lblAlgn val="ctr"/>
        <c:lblOffset val="100"/>
        <c:tickLblSkip val="1"/>
        <c:tickMarkSkip val="1"/>
        <c:noMultiLvlLbl val="0"/>
      </c:catAx>
      <c:valAx>
        <c:axId val="163992320"/>
        <c:scaling>
          <c:orientation val="minMax"/>
          <c:max val="6000"/>
          <c:min val="0"/>
        </c:scaling>
        <c:delete val="0"/>
        <c:axPos val="l"/>
        <c:numFmt formatCode="#,##0"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pl-PL"/>
          </a:p>
        </c:txPr>
        <c:crossAx val="163982336"/>
        <c:crosses val="autoZero"/>
        <c:crossBetween val="between"/>
        <c:majorUnit val="1000"/>
        <c:minorUnit val="500"/>
      </c:valAx>
    </c:plotArea>
    <c:legend>
      <c:legendPos val="r"/>
      <c:layout>
        <c:manualLayout>
          <c:xMode val="edge"/>
          <c:yMode val="edge"/>
          <c:x val="0"/>
          <c:y val="0.6941735775267559"/>
          <c:w val="0.97956025816559744"/>
          <c:h val="0.28313609539768064"/>
        </c:manualLayout>
      </c:layout>
      <c:overlay val="0"/>
      <c:txPr>
        <a:bodyPr/>
        <a:lstStyle/>
        <a:p>
          <a:pPr>
            <a:defRPr sz="1100" b="0"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95466019118206"/>
          <c:y val="0.11050088968919479"/>
          <c:w val="0.89399037650663526"/>
          <c:h val="0.46590135637646107"/>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rgbClr val="DEF5FA">
                <a:lumMod val="50000"/>
              </a:srgbClr>
            </a:solidFill>
          </c:spPr>
          <c:invertIfNegative val="0"/>
          <c:dLbls>
            <c:dLbl>
              <c:idx val="0"/>
              <c:layout>
                <c:manualLayout>
                  <c:x val="5.3808568046641234E-3"/>
                  <c:y val="-2.8875423908165131E-2"/>
                </c:manualLayout>
              </c:layout>
              <c:dLblPos val="outEnd"/>
              <c:showLegendKey val="0"/>
              <c:showVal val="1"/>
              <c:showCatName val="0"/>
              <c:showSerName val="0"/>
              <c:showPercent val="0"/>
              <c:showBubbleSize val="0"/>
            </c:dLbl>
            <c:dLbl>
              <c:idx val="1"/>
              <c:layout>
                <c:manualLayout>
                  <c:x val="2.8923907347597208E-3"/>
                  <c:y val="6.0733274375885824E-4"/>
                </c:manualLayout>
              </c:layout>
              <c:dLblPos val="outEnd"/>
              <c:showLegendKey val="0"/>
              <c:showVal val="1"/>
              <c:showCatName val="0"/>
              <c:showSerName val="0"/>
              <c:showPercent val="0"/>
              <c:showBubbleSize val="0"/>
            </c:dLbl>
            <c:dLbl>
              <c:idx val="2"/>
              <c:layout>
                <c:manualLayout>
                  <c:xMode val="edge"/>
                  <c:yMode val="edge"/>
                  <c:x val="0.69230769230769229"/>
                  <c:y val="0.17452830188679244"/>
                </c:manualLayout>
              </c:layout>
              <c:dLblPos val="outEnd"/>
              <c:showLegendKey val="0"/>
              <c:showVal val="1"/>
              <c:showCatName val="0"/>
              <c:showSerName val="0"/>
              <c:showPercent val="0"/>
              <c:showBubbleSize val="0"/>
            </c:dLbl>
            <c:numFmt formatCode="#,##0" sourceLinked="0"/>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listopad 2013</c:v>
                </c:pt>
                <c:pt idx="1">
                  <c:v>styczeń - listopad 2014</c:v>
                </c:pt>
              </c:strCache>
            </c:strRef>
          </c:cat>
          <c:val>
            <c:numRef>
              <c:f>Arkusz1!$C$5:$D$5</c:f>
              <c:numCache>
                <c:formatCode>#,##0</c:formatCode>
                <c:ptCount val="2"/>
                <c:pt idx="0">
                  <c:v>42055</c:v>
                </c:pt>
                <c:pt idx="1">
                  <c:v>50095</c:v>
                </c:pt>
              </c:numCache>
            </c:numRef>
          </c:val>
        </c:ser>
        <c:ser>
          <c:idx val="1"/>
          <c:order val="1"/>
          <c:tx>
            <c:strRef>
              <c:f>Arkusz1!$B$6</c:f>
              <c:strCache>
                <c:ptCount val="1"/>
                <c:pt idx="0">
                  <c:v>Oferty zatrudnienia niesubsydiowanego</c:v>
                </c:pt>
              </c:strCache>
            </c:strRef>
          </c:tx>
          <c:spPr>
            <a:solidFill>
              <a:srgbClr val="EB641B">
                <a:lumMod val="60000"/>
                <a:lumOff val="40000"/>
              </a:srgbClr>
            </a:solidFill>
          </c:spPr>
          <c:invertIfNegative val="0"/>
          <c:dLbls>
            <c:dLbl>
              <c:idx val="0"/>
              <c:layout>
                <c:manualLayout>
                  <c:x val="-4.2394791148844015E-3"/>
                  <c:y val="6.7849467881579712E-3"/>
                </c:manualLayout>
              </c:layout>
              <c:dLblPos val="outEnd"/>
              <c:showLegendKey val="0"/>
              <c:showVal val="1"/>
              <c:showCatName val="0"/>
              <c:showSerName val="0"/>
              <c:showPercent val="0"/>
              <c:showBubbleSize val="0"/>
            </c:dLbl>
            <c:dLbl>
              <c:idx val="1"/>
              <c:layout>
                <c:manualLayout>
                  <c:x val="-2.5301769405521265E-3"/>
                  <c:y val="-4.930448081839656E-4"/>
                </c:manualLayout>
              </c:layout>
              <c:dLblPos val="outEnd"/>
              <c:showLegendKey val="0"/>
              <c:showVal val="1"/>
              <c:showCatName val="0"/>
              <c:showSerName val="0"/>
              <c:showPercent val="0"/>
              <c:showBubbleSize val="0"/>
            </c:dLbl>
            <c:dLbl>
              <c:idx val="2"/>
              <c:layout>
                <c:manualLayout>
                  <c:xMode val="edge"/>
                  <c:yMode val="edge"/>
                  <c:x val="0.76581196581196587"/>
                  <c:y val="0.50943396226415094"/>
                </c:manualLayout>
              </c:layout>
              <c:dLblPos val="outEnd"/>
              <c:showLegendKey val="0"/>
              <c:showVal val="1"/>
              <c:showCatName val="0"/>
              <c:showSerName val="0"/>
              <c:showPercent val="0"/>
              <c:showBubbleSize val="0"/>
            </c:dLbl>
            <c:numFmt formatCode="#,##0" sourceLinked="0"/>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listopad 2013</c:v>
                </c:pt>
                <c:pt idx="1">
                  <c:v>styczeń - listopad 2014</c:v>
                </c:pt>
              </c:strCache>
            </c:strRef>
          </c:cat>
          <c:val>
            <c:numRef>
              <c:f>Arkusz1!$C$6:$D$6</c:f>
              <c:numCache>
                <c:formatCode>#,##0</c:formatCode>
                <c:ptCount val="2"/>
                <c:pt idx="0">
                  <c:v>18672</c:v>
                </c:pt>
                <c:pt idx="1">
                  <c:v>24386</c:v>
                </c:pt>
              </c:numCache>
            </c:numRef>
          </c:val>
        </c:ser>
        <c:ser>
          <c:idx val="2"/>
          <c:order val="2"/>
          <c:tx>
            <c:strRef>
              <c:f>Arkusz1!$B$7</c:f>
              <c:strCache>
                <c:ptCount val="1"/>
                <c:pt idx="0">
                  <c:v>Oferty zatrudnienia subsydiowanego </c:v>
                </c:pt>
              </c:strCache>
            </c:strRef>
          </c:tx>
          <c:invertIfNegative val="0"/>
          <c:dLbls>
            <c:dLbl>
              <c:idx val="0"/>
              <c:layout>
                <c:manualLayout>
                  <c:x val="-2.6195096653642259E-3"/>
                  <c:y val="4.84385989106478E-3"/>
                </c:manualLayout>
              </c:layout>
              <c:dLblPos val="outEnd"/>
              <c:showLegendKey val="0"/>
              <c:showVal val="1"/>
              <c:showCatName val="0"/>
              <c:showSerName val="0"/>
              <c:showPercent val="0"/>
              <c:showBubbleSize val="0"/>
            </c:dLbl>
            <c:dLbl>
              <c:idx val="1"/>
              <c:layout>
                <c:manualLayout>
                  <c:x val="-1.8470089428861716E-4"/>
                  <c:y val="-1.512890960971024E-2"/>
                </c:manualLayout>
              </c:layout>
              <c:dLblPos val="outEnd"/>
              <c:showLegendKey val="0"/>
              <c:showVal val="1"/>
              <c:showCatName val="0"/>
              <c:showSerName val="0"/>
              <c:showPercent val="0"/>
              <c:showBubbleSize val="0"/>
            </c:dLbl>
            <c:dLbl>
              <c:idx val="2"/>
              <c:layout>
                <c:manualLayout>
                  <c:xMode val="edge"/>
                  <c:yMode val="edge"/>
                  <c:x val="0.83418803418803422"/>
                  <c:y val="0.56603773584905659"/>
                </c:manualLayout>
              </c:layout>
              <c:dLblPos val="outEnd"/>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listopad 2013</c:v>
                </c:pt>
                <c:pt idx="1">
                  <c:v>styczeń - listopad 2014</c:v>
                </c:pt>
              </c:strCache>
            </c:strRef>
          </c:cat>
          <c:val>
            <c:numRef>
              <c:f>Arkusz1!$C$7:$D$7</c:f>
              <c:numCache>
                <c:formatCode>#,##0</c:formatCode>
                <c:ptCount val="2"/>
                <c:pt idx="0">
                  <c:v>8058</c:v>
                </c:pt>
                <c:pt idx="1">
                  <c:v>9055</c:v>
                </c:pt>
              </c:numCache>
            </c:numRef>
          </c:val>
        </c:ser>
        <c:ser>
          <c:idx val="3"/>
          <c:order val="3"/>
          <c:tx>
            <c:strRef>
              <c:f>Arkusz1!$B$8</c:f>
              <c:strCache>
                <c:ptCount val="1"/>
                <c:pt idx="0">
                  <c:v>Miejsca aktywizacji zawodowej</c:v>
                </c:pt>
              </c:strCache>
            </c:strRef>
          </c:tx>
          <c:invertIfNegative val="0"/>
          <c:dLbls>
            <c:dLbl>
              <c:idx val="0"/>
              <c:layout>
                <c:manualLayout>
                  <c:x val="2.160874687044209E-3"/>
                  <c:y val="-7.0840603423602522E-4"/>
                </c:manualLayout>
              </c:layout>
              <c:dLblPos val="outEnd"/>
              <c:showLegendKey val="0"/>
              <c:showVal val="1"/>
              <c:showCatName val="0"/>
              <c:showSerName val="0"/>
              <c:showPercent val="0"/>
              <c:showBubbleSize val="0"/>
            </c:dLbl>
            <c:dLbl>
              <c:idx val="1"/>
              <c:layout>
                <c:manualLayout>
                  <c:x val="5.5795785707781877E-3"/>
                  <c:y val="1.7984143597246025E-3"/>
                </c:manualLayout>
              </c:layout>
              <c:dLblPos val="outEnd"/>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Arkusz1!$C$4:$D$4</c:f>
              <c:strCache>
                <c:ptCount val="2"/>
                <c:pt idx="0">
                  <c:v>styczeń - listopad 2013</c:v>
                </c:pt>
                <c:pt idx="1">
                  <c:v>styczeń - listopad 2014</c:v>
                </c:pt>
              </c:strCache>
            </c:strRef>
          </c:cat>
          <c:val>
            <c:numRef>
              <c:f>Arkusz1!$C$8:$D$8</c:f>
              <c:numCache>
                <c:formatCode>#,##0</c:formatCode>
                <c:ptCount val="2"/>
                <c:pt idx="0">
                  <c:v>15325</c:v>
                </c:pt>
                <c:pt idx="1">
                  <c:v>16654</c:v>
                </c:pt>
              </c:numCache>
            </c:numRef>
          </c:val>
        </c:ser>
        <c:dLbls>
          <c:showLegendKey val="0"/>
          <c:showVal val="0"/>
          <c:showCatName val="0"/>
          <c:showSerName val="0"/>
          <c:showPercent val="0"/>
          <c:showBubbleSize val="0"/>
        </c:dLbls>
        <c:gapWidth val="138"/>
        <c:overlap val="-3"/>
        <c:axId val="167432576"/>
        <c:axId val="167434112"/>
      </c:barChart>
      <c:catAx>
        <c:axId val="167432576"/>
        <c:scaling>
          <c:orientation val="minMax"/>
        </c:scaling>
        <c:delete val="0"/>
        <c:axPos val="b"/>
        <c:numFmt formatCode="General" sourceLinked="1"/>
        <c:majorTickMark val="out"/>
        <c:minorTickMark val="none"/>
        <c:tickLblPos val="nextTo"/>
        <c:txPr>
          <a:bodyPr rot="0" vert="horz"/>
          <a:lstStyle/>
          <a:p>
            <a:pPr>
              <a:defRPr sz="1100"/>
            </a:pPr>
            <a:endParaRPr lang="pl-PL"/>
          </a:p>
        </c:txPr>
        <c:crossAx val="167434112"/>
        <c:crosses val="autoZero"/>
        <c:auto val="1"/>
        <c:lblAlgn val="ctr"/>
        <c:lblOffset val="100"/>
        <c:tickLblSkip val="1"/>
        <c:tickMarkSkip val="1"/>
        <c:noMultiLvlLbl val="0"/>
      </c:catAx>
      <c:valAx>
        <c:axId val="167434112"/>
        <c:scaling>
          <c:orientation val="minMax"/>
          <c:max val="51000"/>
          <c:min val="0"/>
        </c:scaling>
        <c:delete val="0"/>
        <c:axPos val="l"/>
        <c:numFmt formatCode="#,##0" sourceLinked="0"/>
        <c:majorTickMark val="out"/>
        <c:minorTickMark val="none"/>
        <c:tickLblPos val="nextTo"/>
        <c:txPr>
          <a:bodyPr rot="0" vert="horz"/>
          <a:lstStyle/>
          <a:p>
            <a:pPr>
              <a:defRPr sz="1100"/>
            </a:pPr>
            <a:endParaRPr lang="pl-PL"/>
          </a:p>
        </c:txPr>
        <c:crossAx val="167432576"/>
        <c:crosses val="autoZero"/>
        <c:crossBetween val="between"/>
        <c:majorUnit val="8000"/>
        <c:minorUnit val="1000"/>
      </c:valAx>
    </c:plotArea>
    <c:legend>
      <c:legendPos val="r"/>
      <c:layout>
        <c:manualLayout>
          <c:xMode val="edge"/>
          <c:yMode val="edge"/>
          <c:x val="2.257108332193224E-2"/>
          <c:y val="0.70780910450709777"/>
          <c:w val="0.97479364345581199"/>
          <c:h val="0.26932646999699988"/>
        </c:manualLayout>
      </c:layout>
      <c:overlay val="0"/>
      <c:txPr>
        <a:bodyPr/>
        <a:lstStyle/>
        <a:p>
          <a:pPr>
            <a:defRPr sz="1100"/>
          </a:pPr>
          <a:endParaRPr lang="pl-PL"/>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690337805208016E-2"/>
          <c:y val="3.2911621341449968E-2"/>
          <c:w val="0.92836289656920334"/>
          <c:h val="0.3968747997937685"/>
        </c:manualLayout>
      </c:layout>
      <c:barChart>
        <c:barDir val="bar"/>
        <c:grouping val="percentStacked"/>
        <c:varyColors val="0"/>
        <c:ser>
          <c:idx val="0"/>
          <c:order val="0"/>
          <c:tx>
            <c:strRef>
              <c:f>Arkusz1!$B$7</c:f>
              <c:strCache>
                <c:ptCount val="1"/>
                <c:pt idx="0">
                  <c:v>Belgia - 35 osób</c:v>
                </c:pt>
              </c:strCache>
            </c:strRef>
          </c:tx>
          <c:spPr>
            <a:solidFill>
              <a:srgbClr val="FF9900"/>
            </a:solidFill>
          </c:spPr>
          <c:invertIfNegative val="0"/>
          <c:dPt>
            <c:idx val="0"/>
            <c:invertIfNegative val="0"/>
            <c:bubble3D val="0"/>
          </c:dPt>
          <c:dPt>
            <c:idx val="1"/>
            <c:invertIfNegative val="0"/>
            <c:bubble3D val="0"/>
          </c:dPt>
          <c:dPt>
            <c:idx val="2"/>
            <c:invertIfNegative val="0"/>
            <c:bubble3D val="0"/>
          </c:dPt>
          <c:dPt>
            <c:idx val="4"/>
            <c:invertIfNegative val="0"/>
            <c:bubble3D val="0"/>
          </c:dPt>
          <c:dLbls>
            <c:dLbl>
              <c:idx val="0"/>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dLbl>
            <c:spPr>
              <a:solidFill>
                <a:sysClr val="window" lastClr="FFFFFF"/>
              </a:solidFill>
              <a:ln w="12700" cap="flat" cmpd="sng" algn="ctr">
                <a:solidFill>
                  <a:sysClr val="windowText" lastClr="000000"/>
                </a:solid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Arkusz1!$D$7</c:f>
              <c:numCache>
                <c:formatCode>0.0%</c:formatCode>
                <c:ptCount val="1"/>
                <c:pt idx="0">
                  <c:v>6.2388591800356503E-2</c:v>
                </c:pt>
              </c:numCache>
            </c:numRef>
          </c:val>
        </c:ser>
        <c:ser>
          <c:idx val="1"/>
          <c:order val="1"/>
          <c:tx>
            <c:strRef>
              <c:f>Arkusz1!$B$8</c:f>
              <c:strCache>
                <c:ptCount val="1"/>
                <c:pt idx="0">
                  <c:v>Finlandia - 35 osób</c:v>
                </c:pt>
              </c:strCache>
            </c:strRef>
          </c:tx>
          <c:spPr>
            <a:solidFill>
              <a:srgbClr val="FF5050"/>
            </a:solidFill>
          </c:spPr>
          <c:invertIfNegative val="0"/>
          <c:dLbls>
            <c:dLbl>
              <c:idx val="0"/>
              <c:layout>
                <c:manualLayout>
                  <c:x val="2.3682652457075199E-3"/>
                  <c:y val="-6.9686411149825836E-2"/>
                </c:manualLayout>
              </c:layout>
              <c:dLblPos val="ctr"/>
              <c:showLegendKey val="0"/>
              <c:showVal val="1"/>
              <c:showCatName val="0"/>
              <c:showSerName val="0"/>
              <c:showPercent val="0"/>
              <c:showBubbleSize val="0"/>
            </c:dLbl>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Arkusz1!$D$8</c:f>
              <c:numCache>
                <c:formatCode>0.0%</c:formatCode>
                <c:ptCount val="1"/>
                <c:pt idx="0">
                  <c:v>6.2388591800356503E-2</c:v>
                </c:pt>
              </c:numCache>
            </c:numRef>
          </c:val>
        </c:ser>
        <c:ser>
          <c:idx val="6"/>
          <c:order val="2"/>
          <c:tx>
            <c:strRef>
              <c:f>Arkusz1!$B$13</c:f>
              <c:strCache>
                <c:ptCount val="1"/>
                <c:pt idx="0">
                  <c:v>Niemcy - 156 osób</c:v>
                </c:pt>
              </c:strCache>
            </c:strRef>
          </c:tx>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Arkusz1!$D$13</c:f>
              <c:numCache>
                <c:formatCode>0.0%</c:formatCode>
                <c:ptCount val="1"/>
                <c:pt idx="0">
                  <c:v>0.27807486631016043</c:v>
                </c:pt>
              </c:numCache>
            </c:numRef>
          </c:val>
        </c:ser>
        <c:ser>
          <c:idx val="2"/>
          <c:order val="3"/>
          <c:tx>
            <c:strRef>
              <c:f>Arkusz1!$B$9</c:f>
              <c:strCache>
                <c:ptCount val="1"/>
                <c:pt idx="0">
                  <c:v>Wielka Brytania - 84 osób</c:v>
                </c:pt>
              </c:strCache>
            </c:strRef>
          </c:tx>
          <c:spPr>
            <a:solidFill>
              <a:srgbClr val="EEECE1">
                <a:lumMod val="5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Arkusz1!$D$9</c:f>
              <c:numCache>
                <c:formatCode>0.0%</c:formatCode>
                <c:ptCount val="1"/>
                <c:pt idx="0">
                  <c:v>0.1497326203208556</c:v>
                </c:pt>
              </c:numCache>
            </c:numRef>
          </c:val>
        </c:ser>
        <c:ser>
          <c:idx val="3"/>
          <c:order val="4"/>
          <c:tx>
            <c:strRef>
              <c:f>Arkusz1!$B$10</c:f>
              <c:strCache>
                <c:ptCount val="1"/>
                <c:pt idx="0">
                  <c:v>Holandia - 66 osób</c:v>
                </c:pt>
              </c:strCache>
            </c:strRef>
          </c:tx>
          <c:spPr>
            <a:solidFill>
              <a:srgbClr val="FFFF66"/>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Arkusz1!$D$10</c:f>
              <c:numCache>
                <c:formatCode>0.0%</c:formatCode>
                <c:ptCount val="1"/>
                <c:pt idx="0">
                  <c:v>0.11764705882352941</c:v>
                </c:pt>
              </c:numCache>
            </c:numRef>
          </c:val>
        </c:ser>
        <c:ser>
          <c:idx val="4"/>
          <c:order val="5"/>
          <c:tx>
            <c:strRef>
              <c:f>Arkusz1!$B$11</c:f>
              <c:strCache>
                <c:ptCount val="1"/>
                <c:pt idx="0">
                  <c:v>Hiszpania - 70 osób</c:v>
                </c:pt>
              </c:strCache>
            </c:strRef>
          </c:tx>
          <c:spPr>
            <a:solidFill>
              <a:srgbClr val="F79646">
                <a:lumMod val="60000"/>
                <a:lumOff val="4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Arkusz1!$D$11</c:f>
              <c:numCache>
                <c:formatCode>0.0%</c:formatCode>
                <c:ptCount val="1"/>
                <c:pt idx="0">
                  <c:v>0.12477718360071301</c:v>
                </c:pt>
              </c:numCache>
            </c:numRef>
          </c:val>
        </c:ser>
        <c:ser>
          <c:idx val="5"/>
          <c:order val="6"/>
          <c:tx>
            <c:strRef>
              <c:f>Arkusz1!$B$12</c:f>
              <c:strCache>
                <c:ptCount val="1"/>
                <c:pt idx="0">
                  <c:v>Pozostałe - 115 osób</c:v>
                </c:pt>
              </c:strCache>
            </c:strRef>
          </c:tx>
          <c:spPr>
            <a:solidFill>
              <a:srgbClr val="92D050">
                <a:alpha val="9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Arkusz1!$D$12</c:f>
              <c:numCache>
                <c:formatCode>0.0%</c:formatCode>
                <c:ptCount val="1"/>
                <c:pt idx="0">
                  <c:v>0.20499108734402852</c:v>
                </c:pt>
              </c:numCache>
            </c:numRef>
          </c:val>
        </c:ser>
        <c:dLbls>
          <c:showLegendKey val="0"/>
          <c:showVal val="0"/>
          <c:showCatName val="0"/>
          <c:showSerName val="0"/>
          <c:showPercent val="0"/>
          <c:showBubbleSize val="0"/>
        </c:dLbls>
        <c:gapWidth val="55"/>
        <c:overlap val="100"/>
        <c:axId val="167290368"/>
        <c:axId val="167291904"/>
      </c:barChart>
      <c:catAx>
        <c:axId val="167290368"/>
        <c:scaling>
          <c:orientation val="minMax"/>
        </c:scaling>
        <c:delete val="1"/>
        <c:axPos val="l"/>
        <c:majorTickMark val="out"/>
        <c:minorTickMark val="none"/>
        <c:tickLblPos val="nextTo"/>
        <c:crossAx val="167291904"/>
        <c:crosses val="autoZero"/>
        <c:auto val="1"/>
        <c:lblAlgn val="ctr"/>
        <c:lblOffset val="100"/>
        <c:noMultiLvlLbl val="0"/>
      </c:catAx>
      <c:valAx>
        <c:axId val="167291904"/>
        <c:scaling>
          <c:orientation val="minMax"/>
        </c:scaling>
        <c:delete val="0"/>
        <c:axPos val="b"/>
        <c:majorGridlines>
          <c:spPr>
            <a:ln>
              <a:solidFill>
                <a:srgbClr val="2DA2BF">
                  <a:alpha val="28000"/>
                </a:srgbClr>
              </a:solidFill>
            </a:ln>
          </c:spPr>
        </c:majorGridlines>
        <c:numFmt formatCode="0%" sourceLinked="1"/>
        <c:majorTickMark val="none"/>
        <c:minorTickMark val="none"/>
        <c:tickLblPos val="nextTo"/>
        <c:crossAx val="167290368"/>
        <c:crosses val="autoZero"/>
        <c:crossBetween val="between"/>
        <c:majorUnit val="0.1"/>
      </c:valAx>
      <c:spPr>
        <a:noFill/>
      </c:spPr>
    </c:plotArea>
    <c:legend>
      <c:legendPos val="b"/>
      <c:layout>
        <c:manualLayout>
          <c:xMode val="edge"/>
          <c:yMode val="edge"/>
          <c:x val="0"/>
          <c:y val="0.65244093096817002"/>
          <c:w val="0.97452792299820601"/>
          <c:h val="0.34635580023249185"/>
        </c:manualLayout>
      </c:layout>
      <c:overlay val="0"/>
      <c:spPr>
        <a:noFill/>
      </c:spPr>
      <c:txPr>
        <a:bodyPr/>
        <a:lstStyle/>
        <a:p>
          <a:pPr>
            <a:defRPr sz="1050"/>
          </a:pPr>
          <a:endParaRPr lang="pl-PL"/>
        </a:p>
      </c:txPr>
    </c:legend>
    <c:plotVisOnly val="1"/>
    <c:dispBlanksAs val="zero"/>
    <c:showDLblsOverMax val="0"/>
  </c:chart>
  <c:spPr>
    <a:noFill/>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erodynamiczny">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9.xml><?xml version="1.0" encoding="utf-8"?>
<a:themeOverride xmlns:a="http://schemas.openxmlformats.org/drawingml/2006/main">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erodynamiczny">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CA01-CB65-4DAB-8283-621C5740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11283</Words>
  <Characters>67703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WOJEWÓDZKI  URZĄD  PRACY</vt:lpstr>
    </vt:vector>
  </TitlesOfParts>
  <Company>WUP</Company>
  <LinksUpToDate>false</LinksUpToDate>
  <CharactersWithSpaces>78829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URZĄD  PRACY</dc:title>
  <dc:creator>Seroka-Piotrowska</dc:creator>
  <cp:lastModifiedBy>Urszula UZ. Zabawska</cp:lastModifiedBy>
  <cp:revision>2</cp:revision>
  <cp:lastPrinted>2014-12-23T07:03:00Z</cp:lastPrinted>
  <dcterms:created xsi:type="dcterms:W3CDTF">2015-01-14T06:46:00Z</dcterms:created>
  <dcterms:modified xsi:type="dcterms:W3CDTF">2015-01-14T06:46:00Z</dcterms:modified>
</cp:coreProperties>
</file>